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DC9" w:rsidRDefault="00A33DC9" w:rsidP="00A33DC9">
      <w:pPr>
        <w:spacing w:after="0" w:line="240" w:lineRule="auto"/>
        <w:ind w:firstLine="709"/>
        <w:jc w:val="right"/>
        <w:rPr>
          <w:sz w:val="24"/>
          <w:szCs w:val="24"/>
        </w:rPr>
      </w:pPr>
      <w:bookmarkStart w:id="0" w:name="_GoBack"/>
      <w:bookmarkEnd w:id="0"/>
    </w:p>
    <w:p w:rsidR="00A33DC9" w:rsidRDefault="00A33DC9" w:rsidP="00A33DC9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A33DC9" w:rsidRDefault="00A33DC9" w:rsidP="00A33DC9">
      <w:pPr>
        <w:tabs>
          <w:tab w:val="left" w:pos="1485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Аннотация дисциплины </w:t>
      </w:r>
      <w:r>
        <w:rPr>
          <w:b/>
          <w:sz w:val="24"/>
          <w:szCs w:val="24"/>
        </w:rPr>
        <w:t>«Генетика и разведение собак»</w:t>
      </w:r>
    </w:p>
    <w:p w:rsidR="00A33DC9" w:rsidRDefault="00A33DC9" w:rsidP="00A33DC9">
      <w:pPr>
        <w:tabs>
          <w:tab w:val="left" w:pos="1485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Направление подготовки </w:t>
      </w:r>
      <w:r>
        <w:rPr>
          <w:b/>
          <w:sz w:val="24"/>
          <w:szCs w:val="24"/>
        </w:rPr>
        <w:t>36.03.02 «Зоотехния»</w:t>
      </w:r>
    </w:p>
    <w:p w:rsidR="00A33DC9" w:rsidRDefault="00A33DC9" w:rsidP="00A33DC9">
      <w:pPr>
        <w:tabs>
          <w:tab w:val="left" w:pos="1485"/>
        </w:tabs>
        <w:spacing w:after="0" w:line="240" w:lineRule="auto"/>
        <w:jc w:val="center"/>
        <w:rPr>
          <w:b/>
          <w:sz w:val="16"/>
          <w:szCs w:val="16"/>
        </w:rPr>
      </w:pPr>
    </w:p>
    <w:p w:rsidR="00A33DC9" w:rsidRDefault="00A33DC9" w:rsidP="00A33DC9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  <w:szCs w:val="24"/>
        </w:rPr>
        <w:t xml:space="preserve">Цель дисциплины: </w:t>
      </w:r>
      <w:r>
        <w:rPr>
          <w:sz w:val="24"/>
        </w:rPr>
        <w:t>получение базовых знаний и навыков по генетике собаки, происхождению и эволюции домашних собак, породам собак и их генетической структуре, конституции и экстерьеру собак, онтогенезу, методам и параметрам отбора и подбора собак, методам разведения, особенностям племенной работы в собаководстве, организации выставок, выводок и испытанию рабочих качеств.</w:t>
      </w:r>
    </w:p>
    <w:p w:rsidR="00A33DC9" w:rsidRDefault="00A33DC9" w:rsidP="00A33DC9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A33DC9" w:rsidRDefault="00A33DC9" w:rsidP="00A33DC9">
      <w:pPr>
        <w:tabs>
          <w:tab w:val="left" w:pos="1485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94"/>
        <w:gridCol w:w="8862"/>
      </w:tblGrid>
      <w:tr w:rsidR="00A33DC9" w:rsidTr="00A33DC9">
        <w:trPr>
          <w:trHeight w:val="61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A33DC9" w:rsidTr="00A33DC9">
        <w:trPr>
          <w:trHeight w:val="27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Способность  применять современные методы и приёмы содержания, кормления, разведения и эффективного использования животных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(ОП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К-1)</w:t>
            </w:r>
          </w:p>
        </w:tc>
      </w:tr>
      <w:tr w:rsidR="00A33DC9" w:rsidTr="00A33DC9">
        <w:trPr>
          <w:trHeight w:val="27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color w:val="000000"/>
                <w:spacing w:val="-10"/>
                <w:sz w:val="24"/>
                <w:szCs w:val="24"/>
              </w:rPr>
              <w:t xml:space="preserve">Способность осуществлять сбор, анализ и интерпретацию </w:t>
            </w:r>
            <w:r>
              <w:rPr>
                <w:color w:val="000000"/>
                <w:spacing w:val="-13"/>
                <w:sz w:val="24"/>
                <w:szCs w:val="24"/>
              </w:rPr>
              <w:t>материалов в области животноводства (ОПК-2)</w:t>
            </w:r>
          </w:p>
        </w:tc>
      </w:tr>
    </w:tbl>
    <w:p w:rsidR="00A33DC9" w:rsidRDefault="00A33DC9" w:rsidP="00A33DC9">
      <w:pPr>
        <w:spacing w:after="0" w:line="240" w:lineRule="auto"/>
        <w:jc w:val="center"/>
        <w:rPr>
          <w:b/>
          <w:sz w:val="20"/>
          <w:szCs w:val="20"/>
        </w:rPr>
      </w:pPr>
    </w:p>
    <w:p w:rsidR="00A33DC9" w:rsidRDefault="00A33DC9" w:rsidP="00A33DC9">
      <w:pPr>
        <w:spacing w:before="120" w:after="12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Распределение трудоемкости дисциплины по видам занятий, реализуемой по учебному плану для очной формы обучения, часов</w:t>
      </w:r>
    </w:p>
    <w:p w:rsidR="00A33DC9" w:rsidRDefault="00A33DC9" w:rsidP="00A33DC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1134"/>
        <w:gridCol w:w="1419"/>
        <w:gridCol w:w="1560"/>
      </w:tblGrid>
      <w:tr w:rsidR="00A33DC9" w:rsidTr="00A33DC9">
        <w:trPr>
          <w:cantSplit/>
          <w:trHeight w:val="342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т.ч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 по семестрам</w:t>
            </w:r>
          </w:p>
        </w:tc>
      </w:tr>
      <w:tr w:rsidR="00A33DC9" w:rsidTr="00A33DC9">
        <w:trPr>
          <w:cantSplit/>
          <w:trHeight w:val="417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C9" w:rsidRDefault="00A33DC9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 семестр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 семестр</w:t>
            </w:r>
          </w:p>
        </w:tc>
      </w:tr>
      <w:tr w:rsidR="00A33DC9" w:rsidTr="00A33DC9">
        <w:trPr>
          <w:trHeight w:val="42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A33DC9" w:rsidTr="00A33DC9">
        <w:trPr>
          <w:trHeight w:val="4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A33DC9" w:rsidTr="00A33DC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</w:tr>
      <w:tr w:rsidR="00A33DC9" w:rsidTr="00A33DC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33DC9" w:rsidTr="00A33DC9">
        <w:trPr>
          <w:trHeight w:val="3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54</w:t>
            </w:r>
          </w:p>
        </w:tc>
      </w:tr>
      <w:tr w:rsidR="00A33DC9" w:rsidTr="00A33DC9">
        <w:trPr>
          <w:trHeight w:val="3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A33DC9" w:rsidTr="00A33DC9">
        <w:trPr>
          <w:trHeight w:val="27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3DC9" w:rsidRDefault="00A33DC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ind w:hanging="3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C9" w:rsidRDefault="00A33DC9">
            <w:pPr>
              <w:spacing w:after="0" w:line="240" w:lineRule="auto"/>
              <w:ind w:hanging="3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A33DC9" w:rsidRDefault="00A33DC9" w:rsidP="00A33DC9">
      <w:pPr>
        <w:spacing w:after="0" w:line="240" w:lineRule="auto"/>
        <w:ind w:left="360"/>
        <w:jc w:val="both"/>
        <w:rPr>
          <w:rFonts w:eastAsia="Times New Roman"/>
          <w:sz w:val="22"/>
        </w:rPr>
      </w:pPr>
      <w:r>
        <w:rPr>
          <w:rFonts w:eastAsia="Times New Roman"/>
          <w:sz w:val="22"/>
        </w:rPr>
        <w:t>*</w:t>
      </w:r>
      <w:r>
        <w:rPr>
          <w:rFonts w:eastAsia="Times New Roman"/>
          <w:sz w:val="22"/>
        </w:rPr>
        <w:tab/>
        <w:t>Формы промежуточной аттестации: зачет (З), экзамен (Э).</w:t>
      </w:r>
    </w:p>
    <w:p w:rsidR="00A33DC9" w:rsidRDefault="00A33DC9" w:rsidP="00A33DC9">
      <w:pPr>
        <w:spacing w:before="12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изучаемых тем (основных):</w:t>
      </w:r>
    </w:p>
    <w:p w:rsidR="00A33DC9" w:rsidRDefault="00A33DC9" w:rsidP="00A33DC9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Цитологические и молекулярные основы наследственности.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Закономерности наследования признаков у собак.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Патогенетика</w:t>
      </w:r>
      <w:proofErr w:type="spellEnd"/>
      <w:r>
        <w:rPr>
          <w:sz w:val="23"/>
          <w:szCs w:val="23"/>
        </w:rPr>
        <w:t xml:space="preserve"> собак.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Происхождение и эволюция собак.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Учение о породе.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Конституция и экстерьер собак.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Онтогенез собаки.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Отбор в собаководстве.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Подбор в собаководстве.</w:t>
      </w:r>
    </w:p>
    <w:p w:rsidR="00A33DC9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Методы разведения собак.</w:t>
      </w:r>
    </w:p>
    <w:p w:rsidR="007249E8" w:rsidRDefault="00A33DC9" w:rsidP="00A33DC9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</w:pPr>
      <w:r w:rsidRPr="00A33DC9">
        <w:rPr>
          <w:sz w:val="23"/>
          <w:szCs w:val="23"/>
        </w:rPr>
        <w:t>Организация племенной работы в собаководстве.</w:t>
      </w:r>
    </w:p>
    <w:sectPr w:rsidR="00724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619D2"/>
    <w:multiLevelType w:val="hybridMultilevel"/>
    <w:tmpl w:val="92A67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EC"/>
    <w:rsid w:val="00260BEC"/>
    <w:rsid w:val="007249E8"/>
    <w:rsid w:val="00995C50"/>
    <w:rsid w:val="00A3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DC9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C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DC9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C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cp:lastPrinted>2018-02-22T04:02:00Z</cp:lastPrinted>
  <dcterms:created xsi:type="dcterms:W3CDTF">2018-02-14T07:15:00Z</dcterms:created>
  <dcterms:modified xsi:type="dcterms:W3CDTF">2018-02-22T04:02:00Z</dcterms:modified>
</cp:coreProperties>
</file>