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B83" w:rsidRPr="008D6A36" w:rsidRDefault="00FC3B83" w:rsidP="00FC3B83">
      <w:pPr>
        <w:tabs>
          <w:tab w:val="left" w:pos="1485"/>
        </w:tabs>
        <w:spacing w:after="0" w:line="240" w:lineRule="auto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Аннотация дисциплины «Экономическая оценка инвестиций</w:t>
      </w:r>
      <w:r w:rsidRPr="008D6A36">
        <w:rPr>
          <w:rFonts w:eastAsia="Times New Roman"/>
          <w:sz w:val="28"/>
          <w:szCs w:val="28"/>
        </w:rPr>
        <w:t>»</w:t>
      </w:r>
    </w:p>
    <w:p w:rsidR="00FC3B83" w:rsidRPr="008D6A36" w:rsidRDefault="00FC3B83" w:rsidP="00FC3B83">
      <w:pPr>
        <w:spacing w:after="0" w:line="240" w:lineRule="auto"/>
        <w:jc w:val="center"/>
        <w:rPr>
          <w:rFonts w:eastAsia="Times New Roman"/>
          <w:sz w:val="28"/>
          <w:szCs w:val="28"/>
        </w:rPr>
      </w:pPr>
      <w:r w:rsidRPr="008D6A36">
        <w:rPr>
          <w:rFonts w:eastAsia="Times New Roman"/>
          <w:sz w:val="28"/>
          <w:szCs w:val="28"/>
        </w:rPr>
        <w:t xml:space="preserve">Направление подготовки </w:t>
      </w:r>
    </w:p>
    <w:p w:rsidR="00FC3B83" w:rsidRPr="008D6A36" w:rsidRDefault="000D76AD" w:rsidP="00FC3B83">
      <w:pPr>
        <w:spacing w:after="0" w:line="240" w:lineRule="auto"/>
        <w:jc w:val="center"/>
        <w:rPr>
          <w:rFonts w:eastAsia="Times New Roman"/>
          <w:sz w:val="28"/>
          <w:szCs w:val="28"/>
        </w:rPr>
      </w:pPr>
      <w:r w:rsidRPr="000D76AD">
        <w:rPr>
          <w:rFonts w:eastAsia="Times New Roman"/>
          <w:sz w:val="28"/>
          <w:szCs w:val="28"/>
        </w:rPr>
        <w:t>38.03.02 «Менеджмент»</w:t>
      </w:r>
      <w:r w:rsidR="0031529C">
        <w:rPr>
          <w:rFonts w:eastAsia="Times New Roman"/>
          <w:sz w:val="28"/>
          <w:szCs w:val="28"/>
        </w:rPr>
        <w:t xml:space="preserve"> </w:t>
      </w:r>
    </w:p>
    <w:p w:rsidR="00FC3B83" w:rsidRDefault="00FC3B83" w:rsidP="00FC3B83">
      <w:pPr>
        <w:spacing w:after="0" w:line="240" w:lineRule="auto"/>
        <w:ind w:firstLine="567"/>
        <w:jc w:val="both"/>
        <w:rPr>
          <w:szCs w:val="24"/>
        </w:rPr>
      </w:pPr>
      <w:r w:rsidRPr="008D6A36">
        <w:rPr>
          <w:rFonts w:eastAsia="Times New Roman"/>
          <w:szCs w:val="24"/>
          <w:lang w:eastAsia="ru-RU"/>
        </w:rPr>
        <w:t xml:space="preserve">Цель дисциплины: </w:t>
      </w:r>
      <w:r w:rsidRPr="004F4AC8">
        <w:rPr>
          <w:szCs w:val="28"/>
        </w:rPr>
        <w:t>формирование у студентов представлений об инструментах финансово-экономической оценки реальных инвестиций и инвестиционных проектов, изучение особенностей применения критериев эффективности в современной экономике, ознакомление с подготовкой технико-экономических обоснований инвестиционных проектов.</w:t>
      </w:r>
    </w:p>
    <w:p w:rsidR="0031529C" w:rsidRPr="0031529C" w:rsidRDefault="0031529C" w:rsidP="00FC3B83">
      <w:pPr>
        <w:spacing w:after="0" w:line="240" w:lineRule="auto"/>
        <w:ind w:firstLine="709"/>
        <w:jc w:val="center"/>
        <w:rPr>
          <w:rFonts w:eastAsia="Times New Roman"/>
          <w:szCs w:val="24"/>
        </w:rPr>
      </w:pPr>
    </w:p>
    <w:p w:rsidR="0031529C" w:rsidRPr="0031529C" w:rsidRDefault="0031529C" w:rsidP="0031529C">
      <w:pPr>
        <w:tabs>
          <w:tab w:val="left" w:pos="1485"/>
        </w:tabs>
        <w:spacing w:after="0" w:line="240" w:lineRule="auto"/>
        <w:ind w:firstLine="709"/>
        <w:jc w:val="both"/>
        <w:textAlignment w:val="baseline"/>
        <w:rPr>
          <w:rFonts w:eastAsia="Times New Roman" w:cs="Calibri"/>
          <w:szCs w:val="24"/>
          <w:lang w:eastAsia="ar-SA"/>
        </w:rPr>
      </w:pPr>
      <w:r w:rsidRPr="0031529C">
        <w:rPr>
          <w:rFonts w:eastAsia="Times New Roman" w:cs="Calibri"/>
          <w:szCs w:val="24"/>
          <w:lang w:eastAsia="ar-SA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0" w:type="auto"/>
        <w:tblInd w:w="8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09"/>
        <w:gridCol w:w="8659"/>
      </w:tblGrid>
      <w:tr w:rsidR="0031529C" w:rsidRPr="0031529C" w:rsidTr="005C2DF7">
        <w:trPr>
          <w:trHeight w:val="280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1529C" w:rsidRPr="0031529C" w:rsidRDefault="0031529C" w:rsidP="0031529C">
            <w:pPr>
              <w:autoSpaceDE w:val="0"/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31529C">
              <w:rPr>
                <w:rFonts w:eastAsia="Times New Roman"/>
                <w:sz w:val="20"/>
                <w:szCs w:val="20"/>
              </w:rPr>
              <w:t>№ п/п</w:t>
            </w:r>
          </w:p>
        </w:tc>
        <w:tc>
          <w:tcPr>
            <w:tcW w:w="8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529C" w:rsidRPr="0031529C" w:rsidRDefault="0031529C" w:rsidP="0031529C">
            <w:pPr>
              <w:autoSpaceDE w:val="0"/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31529C">
              <w:rPr>
                <w:rFonts w:eastAsia="Times New Roman"/>
                <w:sz w:val="20"/>
                <w:szCs w:val="20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1529C" w:rsidRPr="0031529C" w:rsidTr="005C2DF7">
        <w:trPr>
          <w:trHeight w:val="270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1529C" w:rsidRPr="0031529C" w:rsidRDefault="0031529C" w:rsidP="0031529C">
            <w:pPr>
              <w:autoSpaceDE w:val="0"/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31529C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8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529C" w:rsidRPr="0031529C" w:rsidRDefault="000D76AD" w:rsidP="000D76AD">
            <w:pPr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0D76AD">
              <w:rPr>
                <w:rFonts w:eastAsia="Times New Roman"/>
                <w:szCs w:val="24"/>
              </w:rPr>
              <w:t xml:space="preserve">владением навыками стратегического анализа, разработки и осуществления стратегии организации, направленной на обеспечение конкурентоспособности </w:t>
            </w:r>
            <w:r w:rsidR="0031529C" w:rsidRPr="0031529C">
              <w:rPr>
                <w:rFonts w:eastAsia="Times New Roman"/>
                <w:szCs w:val="24"/>
              </w:rPr>
              <w:t>(</w:t>
            </w:r>
            <w:r>
              <w:rPr>
                <w:rFonts w:eastAsia="Times New Roman"/>
                <w:szCs w:val="24"/>
              </w:rPr>
              <w:t>ПК</w:t>
            </w:r>
            <w:r w:rsidR="0031529C" w:rsidRPr="0031529C">
              <w:rPr>
                <w:rFonts w:eastAsia="Times New Roman"/>
                <w:szCs w:val="24"/>
              </w:rPr>
              <w:t>-3)</w:t>
            </w:r>
          </w:p>
        </w:tc>
      </w:tr>
      <w:tr w:rsidR="0031529C" w:rsidRPr="0031529C" w:rsidTr="005C2DF7">
        <w:trPr>
          <w:trHeight w:val="270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1529C" w:rsidRPr="0031529C" w:rsidRDefault="0031529C" w:rsidP="0031529C">
            <w:pPr>
              <w:autoSpaceDE w:val="0"/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31529C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8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529C" w:rsidRPr="0031529C" w:rsidRDefault="000D76AD" w:rsidP="000D76A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У</w:t>
            </w:r>
            <w:r w:rsidRPr="000D76AD">
              <w:rPr>
                <w:szCs w:val="24"/>
              </w:rPr>
              <w:t xml:space="preserve">мением проводить анализ рыночных и специфических рисков для принятия управленческих решений, в том числе при принятии решений об инвестировании и финансировании </w:t>
            </w:r>
            <w:r w:rsidR="0031529C" w:rsidRPr="0031529C">
              <w:rPr>
                <w:szCs w:val="24"/>
              </w:rPr>
              <w:t>(</w:t>
            </w:r>
            <w:r>
              <w:rPr>
                <w:szCs w:val="24"/>
              </w:rPr>
              <w:t>ПК-15</w:t>
            </w:r>
            <w:r w:rsidR="0031529C" w:rsidRPr="0031529C">
              <w:rPr>
                <w:szCs w:val="24"/>
              </w:rPr>
              <w:t>)</w:t>
            </w:r>
          </w:p>
        </w:tc>
      </w:tr>
      <w:tr w:rsidR="0031529C" w:rsidRPr="0031529C" w:rsidTr="005C2DF7">
        <w:trPr>
          <w:trHeight w:val="270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1529C" w:rsidRPr="0031529C" w:rsidRDefault="0031529C" w:rsidP="0031529C">
            <w:pPr>
              <w:autoSpaceDE w:val="0"/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31529C"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8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529C" w:rsidRPr="0031529C" w:rsidRDefault="000D76AD" w:rsidP="0031529C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В</w:t>
            </w:r>
            <w:r w:rsidRPr="000D76AD">
              <w:rPr>
                <w:szCs w:val="24"/>
              </w:rPr>
              <w:t xml:space="preserve">ладением навыками оценки инвестиционных проектов, финансового планирования и прогнозирования с учетом роли финансовых рынков и институтов </w:t>
            </w:r>
            <w:r w:rsidR="0031529C" w:rsidRPr="0031529C">
              <w:rPr>
                <w:szCs w:val="24"/>
              </w:rPr>
              <w:t>(ПК-1</w:t>
            </w:r>
            <w:r>
              <w:rPr>
                <w:szCs w:val="24"/>
              </w:rPr>
              <w:t>6</w:t>
            </w:r>
            <w:r w:rsidR="0031529C" w:rsidRPr="0031529C">
              <w:rPr>
                <w:szCs w:val="24"/>
              </w:rPr>
              <w:t>)</w:t>
            </w:r>
          </w:p>
        </w:tc>
      </w:tr>
    </w:tbl>
    <w:p w:rsidR="0031529C" w:rsidRPr="0031529C" w:rsidRDefault="0031529C" w:rsidP="0031529C">
      <w:pPr>
        <w:spacing w:after="0" w:line="240" w:lineRule="auto"/>
        <w:jc w:val="both"/>
        <w:rPr>
          <w:rFonts w:eastAsia="Times New Roman"/>
          <w:sz w:val="28"/>
          <w:szCs w:val="28"/>
        </w:rPr>
      </w:pPr>
    </w:p>
    <w:p w:rsidR="0031529C" w:rsidRPr="0031529C" w:rsidRDefault="0031529C" w:rsidP="0031529C">
      <w:pPr>
        <w:tabs>
          <w:tab w:val="left" w:pos="1485"/>
        </w:tabs>
        <w:spacing w:after="0" w:line="240" w:lineRule="auto"/>
        <w:ind w:firstLine="709"/>
        <w:jc w:val="both"/>
        <w:textAlignment w:val="baseline"/>
        <w:rPr>
          <w:rFonts w:eastAsia="Times New Roman" w:cs="Calibri"/>
          <w:szCs w:val="24"/>
          <w:lang w:eastAsia="ar-SA"/>
        </w:rPr>
      </w:pPr>
    </w:p>
    <w:p w:rsidR="0031529C" w:rsidRPr="0031529C" w:rsidRDefault="0031529C" w:rsidP="0031529C">
      <w:pPr>
        <w:spacing w:after="0" w:line="240" w:lineRule="auto"/>
        <w:ind w:firstLine="709"/>
        <w:jc w:val="center"/>
        <w:textAlignment w:val="baseline"/>
        <w:rPr>
          <w:rFonts w:cs="Calibri"/>
          <w:sz w:val="28"/>
          <w:lang w:eastAsia="ar-SA"/>
        </w:rPr>
      </w:pPr>
    </w:p>
    <w:p w:rsidR="008A1848" w:rsidRPr="008A1848" w:rsidRDefault="0031529C" w:rsidP="008A1848">
      <w:pPr>
        <w:spacing w:after="0" w:line="240" w:lineRule="auto"/>
        <w:jc w:val="center"/>
        <w:rPr>
          <w:rFonts w:eastAsia="Times New Roman"/>
          <w:sz w:val="28"/>
          <w:szCs w:val="28"/>
        </w:rPr>
      </w:pPr>
      <w:r w:rsidRPr="0031529C">
        <w:rPr>
          <w:rFonts w:eastAsia="Times New Roman" w:cs="Calibri"/>
          <w:b/>
          <w:szCs w:val="24"/>
          <w:lang w:eastAsia="ar-SA"/>
        </w:rPr>
        <w:t xml:space="preserve">Трудоемкость дисциплины, реализуемой по учебному плану направлению подготовки </w:t>
      </w:r>
      <w:r w:rsidR="008A1848" w:rsidRPr="000D76AD">
        <w:rPr>
          <w:rFonts w:eastAsia="Times New Roman"/>
          <w:sz w:val="28"/>
          <w:szCs w:val="28"/>
        </w:rPr>
        <w:t>38.03.02 «Менеджмент»</w:t>
      </w:r>
    </w:p>
    <w:p w:rsidR="0031529C" w:rsidRPr="0031529C" w:rsidRDefault="0031529C" w:rsidP="0031529C">
      <w:pPr>
        <w:spacing w:after="0" w:line="240" w:lineRule="auto"/>
        <w:ind w:firstLine="709"/>
        <w:jc w:val="center"/>
        <w:textAlignment w:val="baseline"/>
        <w:rPr>
          <w:rFonts w:eastAsia="Times New Roman" w:cs="Calibri"/>
          <w:b/>
          <w:szCs w:val="24"/>
          <w:lang w:eastAsia="ar-S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1"/>
        <w:gridCol w:w="2280"/>
        <w:gridCol w:w="2275"/>
        <w:gridCol w:w="2325"/>
      </w:tblGrid>
      <w:tr w:rsidR="0031529C" w:rsidRPr="0031529C" w:rsidTr="00121FD7">
        <w:tc>
          <w:tcPr>
            <w:tcW w:w="2691" w:type="dxa"/>
            <w:vMerge w:val="restart"/>
          </w:tcPr>
          <w:p w:rsidR="0031529C" w:rsidRPr="0031529C" w:rsidRDefault="0031529C" w:rsidP="0031529C">
            <w:pPr>
              <w:spacing w:after="0" w:line="240" w:lineRule="auto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31529C">
              <w:rPr>
                <w:rFonts w:eastAsia="Times New Roman"/>
                <w:bCs/>
                <w:szCs w:val="24"/>
                <w:lang w:eastAsia="ru-RU"/>
              </w:rPr>
              <w:t>Вид занятий</w:t>
            </w:r>
          </w:p>
        </w:tc>
        <w:tc>
          <w:tcPr>
            <w:tcW w:w="6880" w:type="dxa"/>
            <w:gridSpan w:val="3"/>
          </w:tcPr>
          <w:p w:rsidR="0031529C" w:rsidRPr="0031529C" w:rsidRDefault="0031529C" w:rsidP="0031529C">
            <w:pPr>
              <w:spacing w:after="0" w:line="240" w:lineRule="auto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31529C">
              <w:rPr>
                <w:rFonts w:eastAsia="Times New Roman"/>
                <w:bCs/>
                <w:szCs w:val="24"/>
                <w:lang w:eastAsia="ru-RU"/>
              </w:rPr>
              <w:t>Форма обучения</w:t>
            </w:r>
          </w:p>
        </w:tc>
      </w:tr>
      <w:tr w:rsidR="0031529C" w:rsidRPr="0031529C" w:rsidTr="00121FD7">
        <w:tc>
          <w:tcPr>
            <w:tcW w:w="2691" w:type="dxa"/>
            <w:vMerge/>
          </w:tcPr>
          <w:p w:rsidR="0031529C" w:rsidRPr="0031529C" w:rsidRDefault="0031529C" w:rsidP="0031529C">
            <w:pPr>
              <w:spacing w:after="0" w:line="240" w:lineRule="auto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</w:p>
        </w:tc>
        <w:tc>
          <w:tcPr>
            <w:tcW w:w="2277" w:type="dxa"/>
          </w:tcPr>
          <w:p w:rsidR="0031529C" w:rsidRPr="0031529C" w:rsidRDefault="0031529C" w:rsidP="0031529C">
            <w:pPr>
              <w:spacing w:after="0" w:line="240" w:lineRule="auto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31529C">
              <w:rPr>
                <w:rFonts w:eastAsia="Times New Roman"/>
                <w:bCs/>
                <w:szCs w:val="24"/>
                <w:lang w:eastAsia="ru-RU"/>
              </w:rPr>
              <w:t>очная</w:t>
            </w:r>
          </w:p>
        </w:tc>
        <w:tc>
          <w:tcPr>
            <w:tcW w:w="4603" w:type="dxa"/>
            <w:gridSpan w:val="2"/>
          </w:tcPr>
          <w:p w:rsidR="0031529C" w:rsidRPr="0031529C" w:rsidRDefault="0031529C" w:rsidP="0031529C">
            <w:pPr>
              <w:spacing w:after="0" w:line="240" w:lineRule="auto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31529C">
              <w:rPr>
                <w:rFonts w:eastAsia="Times New Roman"/>
                <w:bCs/>
                <w:szCs w:val="24"/>
                <w:lang w:eastAsia="ru-RU"/>
              </w:rPr>
              <w:t>заочная</w:t>
            </w:r>
          </w:p>
        </w:tc>
      </w:tr>
      <w:tr w:rsidR="0031529C" w:rsidRPr="0031529C" w:rsidTr="00121FD7">
        <w:tc>
          <w:tcPr>
            <w:tcW w:w="2691" w:type="dxa"/>
            <w:vMerge/>
          </w:tcPr>
          <w:p w:rsidR="0031529C" w:rsidRPr="0031529C" w:rsidRDefault="0031529C" w:rsidP="0031529C">
            <w:pPr>
              <w:spacing w:after="0" w:line="240" w:lineRule="auto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</w:p>
        </w:tc>
        <w:tc>
          <w:tcPr>
            <w:tcW w:w="6880" w:type="dxa"/>
            <w:gridSpan w:val="3"/>
          </w:tcPr>
          <w:p w:rsidR="0031529C" w:rsidRPr="0031529C" w:rsidRDefault="0031529C" w:rsidP="0031529C">
            <w:pPr>
              <w:spacing w:after="0" w:line="240" w:lineRule="auto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31529C">
              <w:rPr>
                <w:rFonts w:eastAsia="Times New Roman"/>
                <w:bCs/>
                <w:szCs w:val="24"/>
                <w:lang w:eastAsia="ru-RU"/>
              </w:rPr>
              <w:t>Программа подготовки</w:t>
            </w:r>
          </w:p>
        </w:tc>
      </w:tr>
      <w:tr w:rsidR="0031529C" w:rsidRPr="0031529C" w:rsidTr="00121FD7">
        <w:tc>
          <w:tcPr>
            <w:tcW w:w="2691" w:type="dxa"/>
            <w:vMerge/>
          </w:tcPr>
          <w:p w:rsidR="0031529C" w:rsidRPr="0031529C" w:rsidRDefault="0031529C" w:rsidP="0031529C">
            <w:pPr>
              <w:spacing w:after="0" w:line="240" w:lineRule="auto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</w:p>
        </w:tc>
        <w:tc>
          <w:tcPr>
            <w:tcW w:w="2277" w:type="dxa"/>
          </w:tcPr>
          <w:p w:rsidR="0031529C" w:rsidRPr="0031529C" w:rsidRDefault="0031529C" w:rsidP="0031529C">
            <w:pPr>
              <w:spacing w:after="0" w:line="240" w:lineRule="auto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31529C">
              <w:rPr>
                <w:rFonts w:eastAsia="Times New Roman"/>
                <w:bCs/>
                <w:szCs w:val="24"/>
                <w:lang w:eastAsia="ru-RU"/>
              </w:rPr>
              <w:t>полная</w:t>
            </w:r>
          </w:p>
        </w:tc>
        <w:tc>
          <w:tcPr>
            <w:tcW w:w="2277" w:type="dxa"/>
          </w:tcPr>
          <w:p w:rsidR="0031529C" w:rsidRPr="0031529C" w:rsidRDefault="0031529C" w:rsidP="0031529C">
            <w:pPr>
              <w:spacing w:after="0" w:line="240" w:lineRule="auto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31529C">
              <w:rPr>
                <w:rFonts w:eastAsia="Times New Roman"/>
                <w:bCs/>
                <w:szCs w:val="24"/>
                <w:lang w:eastAsia="ru-RU"/>
              </w:rPr>
              <w:t>полная</w:t>
            </w:r>
          </w:p>
        </w:tc>
        <w:tc>
          <w:tcPr>
            <w:tcW w:w="2326" w:type="dxa"/>
          </w:tcPr>
          <w:p w:rsidR="0031529C" w:rsidRPr="0031529C" w:rsidRDefault="00F659FE" w:rsidP="0031529C">
            <w:pPr>
              <w:spacing w:after="0" w:line="240" w:lineRule="auto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>
              <w:rPr>
                <w:rFonts w:eastAsia="Times New Roman"/>
                <w:bCs/>
                <w:szCs w:val="24"/>
                <w:lang w:eastAsia="ru-RU"/>
              </w:rPr>
              <w:t>ускоренная</w:t>
            </w:r>
            <w:bookmarkStart w:id="0" w:name="_GoBack"/>
            <w:bookmarkEnd w:id="0"/>
          </w:p>
        </w:tc>
      </w:tr>
      <w:tr w:rsidR="0031529C" w:rsidRPr="0031529C" w:rsidTr="00121FD7">
        <w:tc>
          <w:tcPr>
            <w:tcW w:w="2691" w:type="dxa"/>
            <w:vAlign w:val="center"/>
          </w:tcPr>
          <w:p w:rsidR="0031529C" w:rsidRPr="0031529C" w:rsidRDefault="0031529C" w:rsidP="0031529C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textAlignment w:val="baseline"/>
              <w:rPr>
                <w:rFonts w:eastAsia="Times New Roman"/>
                <w:bCs/>
                <w:szCs w:val="24"/>
                <w:lang w:eastAsia="ru-RU"/>
              </w:rPr>
            </w:pPr>
            <w:r w:rsidRPr="0031529C">
              <w:rPr>
                <w:rFonts w:eastAsia="Times New Roman"/>
                <w:bCs/>
                <w:szCs w:val="24"/>
                <w:lang w:eastAsia="ru-RU"/>
              </w:rPr>
              <w:t>Аудиторные занятия, всего часов,</w:t>
            </w:r>
          </w:p>
          <w:p w:rsidR="0031529C" w:rsidRPr="0031529C" w:rsidRDefault="0031529C" w:rsidP="0031529C">
            <w:pPr>
              <w:spacing w:after="0" w:line="240" w:lineRule="auto"/>
              <w:rPr>
                <w:rFonts w:eastAsia="Times New Roman"/>
                <w:bCs/>
                <w:szCs w:val="24"/>
                <w:lang w:eastAsia="ru-RU"/>
              </w:rPr>
            </w:pPr>
            <w:r w:rsidRPr="0031529C">
              <w:rPr>
                <w:rFonts w:eastAsia="Times New Roman"/>
                <w:bCs/>
                <w:szCs w:val="24"/>
                <w:lang w:eastAsia="ru-RU"/>
              </w:rPr>
              <w:t>в том числе:</w:t>
            </w:r>
          </w:p>
        </w:tc>
        <w:tc>
          <w:tcPr>
            <w:tcW w:w="2277" w:type="dxa"/>
            <w:vAlign w:val="center"/>
          </w:tcPr>
          <w:p w:rsidR="0031529C" w:rsidRPr="0031529C" w:rsidRDefault="000D76AD" w:rsidP="0031529C">
            <w:pPr>
              <w:spacing w:after="0" w:line="240" w:lineRule="auto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>
              <w:rPr>
                <w:rFonts w:eastAsia="Times New Roman"/>
                <w:bCs/>
                <w:szCs w:val="24"/>
                <w:lang w:eastAsia="ru-RU"/>
              </w:rPr>
              <w:t>6</w:t>
            </w:r>
            <w:r w:rsidR="0031529C" w:rsidRPr="0031529C">
              <w:rPr>
                <w:rFonts w:eastAsia="Times New Roman"/>
                <w:bCs/>
                <w:szCs w:val="24"/>
                <w:lang w:eastAsia="ru-RU"/>
              </w:rPr>
              <w:t>2</w:t>
            </w:r>
          </w:p>
        </w:tc>
        <w:tc>
          <w:tcPr>
            <w:tcW w:w="2277" w:type="dxa"/>
            <w:vAlign w:val="center"/>
          </w:tcPr>
          <w:p w:rsidR="0031529C" w:rsidRPr="0031529C" w:rsidRDefault="0031529C" w:rsidP="0031529C">
            <w:pPr>
              <w:spacing w:after="0" w:line="240" w:lineRule="auto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</w:p>
        </w:tc>
        <w:tc>
          <w:tcPr>
            <w:tcW w:w="2326" w:type="dxa"/>
            <w:vAlign w:val="center"/>
          </w:tcPr>
          <w:p w:rsidR="0031529C" w:rsidRPr="0031529C" w:rsidRDefault="0031529C" w:rsidP="0031529C">
            <w:pPr>
              <w:spacing w:after="0" w:line="240" w:lineRule="auto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</w:p>
        </w:tc>
      </w:tr>
      <w:tr w:rsidR="0031529C" w:rsidRPr="0031529C" w:rsidTr="00121FD7">
        <w:tc>
          <w:tcPr>
            <w:tcW w:w="2691" w:type="dxa"/>
            <w:vAlign w:val="center"/>
          </w:tcPr>
          <w:p w:rsidR="0031529C" w:rsidRPr="0031529C" w:rsidRDefault="0031529C" w:rsidP="0031529C">
            <w:pPr>
              <w:spacing w:after="0" w:line="240" w:lineRule="auto"/>
              <w:rPr>
                <w:rFonts w:eastAsia="Times New Roman"/>
                <w:bCs/>
                <w:szCs w:val="24"/>
                <w:lang w:eastAsia="ru-RU"/>
              </w:rPr>
            </w:pPr>
            <w:r w:rsidRPr="0031529C">
              <w:rPr>
                <w:rFonts w:eastAsia="Times New Roman"/>
                <w:bCs/>
                <w:szCs w:val="24"/>
                <w:lang w:eastAsia="ru-RU"/>
              </w:rPr>
              <w:t>1.1 Лекции</w:t>
            </w:r>
          </w:p>
        </w:tc>
        <w:tc>
          <w:tcPr>
            <w:tcW w:w="2277" w:type="dxa"/>
            <w:vAlign w:val="center"/>
          </w:tcPr>
          <w:p w:rsidR="0031529C" w:rsidRPr="0031529C" w:rsidRDefault="000D76AD" w:rsidP="0031529C">
            <w:pPr>
              <w:spacing w:after="0" w:line="240" w:lineRule="auto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>
              <w:rPr>
                <w:rFonts w:eastAsia="Times New Roman"/>
                <w:bCs/>
                <w:szCs w:val="24"/>
                <w:lang w:eastAsia="ru-RU"/>
              </w:rPr>
              <w:t>32</w:t>
            </w:r>
          </w:p>
        </w:tc>
        <w:tc>
          <w:tcPr>
            <w:tcW w:w="2277" w:type="dxa"/>
            <w:vAlign w:val="center"/>
          </w:tcPr>
          <w:p w:rsidR="0031529C" w:rsidRPr="0031529C" w:rsidRDefault="0031529C" w:rsidP="0031529C">
            <w:pPr>
              <w:spacing w:after="0" w:line="240" w:lineRule="auto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</w:p>
        </w:tc>
        <w:tc>
          <w:tcPr>
            <w:tcW w:w="2326" w:type="dxa"/>
            <w:vAlign w:val="center"/>
          </w:tcPr>
          <w:p w:rsidR="0031529C" w:rsidRPr="0031529C" w:rsidRDefault="0031529C" w:rsidP="0031529C">
            <w:pPr>
              <w:spacing w:after="0" w:line="240" w:lineRule="auto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</w:p>
        </w:tc>
      </w:tr>
      <w:tr w:rsidR="0031529C" w:rsidRPr="0031529C" w:rsidTr="00121FD7">
        <w:tc>
          <w:tcPr>
            <w:tcW w:w="2691" w:type="dxa"/>
            <w:vAlign w:val="center"/>
          </w:tcPr>
          <w:p w:rsidR="0031529C" w:rsidRPr="0031529C" w:rsidRDefault="0031529C" w:rsidP="0031529C">
            <w:pPr>
              <w:spacing w:after="0" w:line="240" w:lineRule="auto"/>
              <w:rPr>
                <w:rFonts w:eastAsia="Times New Roman"/>
                <w:bCs/>
                <w:szCs w:val="24"/>
                <w:lang w:eastAsia="ru-RU"/>
              </w:rPr>
            </w:pPr>
            <w:r w:rsidRPr="0031529C">
              <w:rPr>
                <w:rFonts w:eastAsia="Times New Roman"/>
                <w:bCs/>
                <w:szCs w:val="24"/>
                <w:lang w:eastAsia="ru-RU"/>
              </w:rPr>
              <w:t>1.2 Лабораторные работы</w:t>
            </w:r>
          </w:p>
        </w:tc>
        <w:tc>
          <w:tcPr>
            <w:tcW w:w="2277" w:type="dxa"/>
            <w:vAlign w:val="center"/>
          </w:tcPr>
          <w:p w:rsidR="0031529C" w:rsidRPr="0031529C" w:rsidRDefault="0031529C" w:rsidP="0031529C">
            <w:pPr>
              <w:spacing w:after="0" w:line="240" w:lineRule="auto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31529C">
              <w:rPr>
                <w:rFonts w:eastAsia="Times New Roman"/>
                <w:bCs/>
                <w:szCs w:val="24"/>
                <w:lang w:eastAsia="ru-RU"/>
              </w:rPr>
              <w:t>-</w:t>
            </w:r>
          </w:p>
        </w:tc>
        <w:tc>
          <w:tcPr>
            <w:tcW w:w="2277" w:type="dxa"/>
            <w:vAlign w:val="center"/>
          </w:tcPr>
          <w:p w:rsidR="0031529C" w:rsidRPr="0031529C" w:rsidRDefault="0031529C" w:rsidP="0031529C">
            <w:pPr>
              <w:spacing w:after="0" w:line="240" w:lineRule="auto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</w:p>
        </w:tc>
        <w:tc>
          <w:tcPr>
            <w:tcW w:w="2326" w:type="dxa"/>
            <w:vAlign w:val="center"/>
          </w:tcPr>
          <w:p w:rsidR="0031529C" w:rsidRPr="0031529C" w:rsidRDefault="0031529C" w:rsidP="0031529C">
            <w:pPr>
              <w:spacing w:after="0" w:line="240" w:lineRule="auto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</w:p>
        </w:tc>
      </w:tr>
      <w:tr w:rsidR="0031529C" w:rsidRPr="0031529C" w:rsidTr="00121FD7">
        <w:tc>
          <w:tcPr>
            <w:tcW w:w="2691" w:type="dxa"/>
            <w:vAlign w:val="center"/>
          </w:tcPr>
          <w:p w:rsidR="0031529C" w:rsidRPr="0031529C" w:rsidRDefault="0031529C" w:rsidP="0031529C">
            <w:pPr>
              <w:spacing w:after="0" w:line="240" w:lineRule="auto"/>
              <w:rPr>
                <w:rFonts w:eastAsia="Times New Roman"/>
                <w:bCs/>
                <w:szCs w:val="24"/>
                <w:lang w:eastAsia="ru-RU"/>
              </w:rPr>
            </w:pPr>
            <w:r w:rsidRPr="0031529C">
              <w:rPr>
                <w:rFonts w:eastAsia="Times New Roman"/>
                <w:bCs/>
                <w:szCs w:val="24"/>
                <w:lang w:eastAsia="ru-RU"/>
              </w:rPr>
              <w:t>1.3 Практические (семинарские занятия)</w:t>
            </w:r>
          </w:p>
        </w:tc>
        <w:tc>
          <w:tcPr>
            <w:tcW w:w="2277" w:type="dxa"/>
            <w:vAlign w:val="center"/>
          </w:tcPr>
          <w:p w:rsidR="0031529C" w:rsidRPr="0031529C" w:rsidRDefault="000D76AD" w:rsidP="0031529C">
            <w:pPr>
              <w:spacing w:after="0" w:line="240" w:lineRule="auto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>
              <w:rPr>
                <w:rFonts w:eastAsia="Times New Roman"/>
                <w:bCs/>
                <w:szCs w:val="24"/>
                <w:lang w:eastAsia="ru-RU"/>
              </w:rPr>
              <w:t>30</w:t>
            </w:r>
          </w:p>
        </w:tc>
        <w:tc>
          <w:tcPr>
            <w:tcW w:w="2277" w:type="dxa"/>
            <w:vAlign w:val="center"/>
          </w:tcPr>
          <w:p w:rsidR="0031529C" w:rsidRPr="0031529C" w:rsidRDefault="0031529C" w:rsidP="0031529C">
            <w:pPr>
              <w:spacing w:after="0" w:line="240" w:lineRule="auto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</w:p>
        </w:tc>
        <w:tc>
          <w:tcPr>
            <w:tcW w:w="2326" w:type="dxa"/>
            <w:vAlign w:val="center"/>
          </w:tcPr>
          <w:p w:rsidR="0031529C" w:rsidRPr="0031529C" w:rsidRDefault="0031529C" w:rsidP="0031529C">
            <w:pPr>
              <w:spacing w:after="0" w:line="240" w:lineRule="auto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</w:p>
        </w:tc>
      </w:tr>
      <w:tr w:rsidR="0031529C" w:rsidRPr="0031529C" w:rsidTr="00121FD7">
        <w:tc>
          <w:tcPr>
            <w:tcW w:w="2691" w:type="dxa"/>
            <w:vAlign w:val="center"/>
          </w:tcPr>
          <w:p w:rsidR="0031529C" w:rsidRPr="0031529C" w:rsidRDefault="0031529C" w:rsidP="0031529C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textAlignment w:val="baseline"/>
              <w:rPr>
                <w:rFonts w:eastAsia="Times New Roman"/>
                <w:bCs/>
                <w:szCs w:val="24"/>
                <w:lang w:eastAsia="ru-RU"/>
              </w:rPr>
            </w:pPr>
            <w:r w:rsidRPr="0031529C">
              <w:rPr>
                <w:rFonts w:eastAsia="Times New Roman"/>
                <w:bCs/>
                <w:szCs w:val="24"/>
                <w:lang w:eastAsia="ru-RU"/>
              </w:rPr>
              <w:t>Самостоятельная работа, часов</w:t>
            </w:r>
          </w:p>
        </w:tc>
        <w:tc>
          <w:tcPr>
            <w:tcW w:w="2277" w:type="dxa"/>
            <w:vAlign w:val="center"/>
          </w:tcPr>
          <w:p w:rsidR="0031529C" w:rsidRPr="0031529C" w:rsidRDefault="000D76AD" w:rsidP="0031529C">
            <w:pPr>
              <w:spacing w:after="0" w:line="240" w:lineRule="auto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>
              <w:rPr>
                <w:rFonts w:eastAsia="Times New Roman"/>
                <w:bCs/>
                <w:szCs w:val="24"/>
                <w:lang w:eastAsia="ru-RU"/>
              </w:rPr>
              <w:t>4</w:t>
            </w:r>
            <w:r w:rsidR="0031529C" w:rsidRPr="0031529C">
              <w:rPr>
                <w:rFonts w:eastAsia="Times New Roman"/>
                <w:bCs/>
                <w:szCs w:val="24"/>
                <w:lang w:eastAsia="ru-RU"/>
              </w:rPr>
              <w:t>6</w:t>
            </w:r>
          </w:p>
        </w:tc>
        <w:tc>
          <w:tcPr>
            <w:tcW w:w="2277" w:type="dxa"/>
            <w:vAlign w:val="center"/>
          </w:tcPr>
          <w:p w:rsidR="0031529C" w:rsidRPr="0031529C" w:rsidRDefault="0031529C" w:rsidP="0031529C">
            <w:pPr>
              <w:spacing w:after="0" w:line="240" w:lineRule="auto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</w:p>
        </w:tc>
        <w:tc>
          <w:tcPr>
            <w:tcW w:w="2326" w:type="dxa"/>
            <w:vAlign w:val="center"/>
          </w:tcPr>
          <w:p w:rsidR="0031529C" w:rsidRPr="0031529C" w:rsidRDefault="0031529C" w:rsidP="0031529C">
            <w:pPr>
              <w:spacing w:after="0" w:line="240" w:lineRule="auto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</w:p>
        </w:tc>
      </w:tr>
      <w:tr w:rsidR="0031529C" w:rsidRPr="0031529C" w:rsidTr="00121FD7">
        <w:tc>
          <w:tcPr>
            <w:tcW w:w="2691" w:type="dxa"/>
            <w:vAlign w:val="center"/>
          </w:tcPr>
          <w:p w:rsidR="0031529C" w:rsidRPr="0031529C" w:rsidRDefault="0031529C" w:rsidP="0031529C">
            <w:pPr>
              <w:spacing w:after="0" w:line="240" w:lineRule="auto"/>
              <w:rPr>
                <w:rFonts w:eastAsia="Times New Roman"/>
                <w:bCs/>
                <w:szCs w:val="24"/>
                <w:lang w:eastAsia="ru-RU"/>
              </w:rPr>
            </w:pPr>
            <w:r w:rsidRPr="0031529C">
              <w:rPr>
                <w:rFonts w:eastAsia="Times New Roman"/>
                <w:bCs/>
                <w:szCs w:val="24"/>
                <w:lang w:eastAsia="ru-RU"/>
              </w:rPr>
              <w:t>Всего часов (стр.1+стр.2)</w:t>
            </w:r>
          </w:p>
        </w:tc>
        <w:tc>
          <w:tcPr>
            <w:tcW w:w="2277" w:type="dxa"/>
            <w:vAlign w:val="center"/>
          </w:tcPr>
          <w:p w:rsidR="0031529C" w:rsidRPr="0031529C" w:rsidRDefault="0031529C" w:rsidP="0031529C">
            <w:pPr>
              <w:spacing w:after="0" w:line="240" w:lineRule="auto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31529C">
              <w:rPr>
                <w:rFonts w:eastAsia="Times New Roman"/>
                <w:bCs/>
                <w:szCs w:val="24"/>
                <w:lang w:eastAsia="ru-RU"/>
              </w:rPr>
              <w:t>108</w:t>
            </w:r>
          </w:p>
        </w:tc>
        <w:tc>
          <w:tcPr>
            <w:tcW w:w="2277" w:type="dxa"/>
            <w:vAlign w:val="center"/>
          </w:tcPr>
          <w:p w:rsidR="0031529C" w:rsidRPr="0031529C" w:rsidRDefault="0031529C" w:rsidP="0031529C">
            <w:pPr>
              <w:spacing w:after="0" w:line="240" w:lineRule="auto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</w:p>
        </w:tc>
        <w:tc>
          <w:tcPr>
            <w:tcW w:w="2326" w:type="dxa"/>
            <w:vAlign w:val="center"/>
          </w:tcPr>
          <w:p w:rsidR="0031529C" w:rsidRPr="0031529C" w:rsidRDefault="0031529C" w:rsidP="0031529C">
            <w:pPr>
              <w:spacing w:after="0" w:line="240" w:lineRule="auto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</w:p>
        </w:tc>
      </w:tr>
      <w:tr w:rsidR="00121FD7" w:rsidRPr="00023C29" w:rsidTr="00121FD7">
        <w:tc>
          <w:tcPr>
            <w:tcW w:w="2691" w:type="dxa"/>
            <w:vAlign w:val="center"/>
          </w:tcPr>
          <w:p w:rsidR="00121FD7" w:rsidRPr="00023C29" w:rsidRDefault="00121FD7" w:rsidP="007B25C2">
            <w:pPr>
              <w:spacing w:after="0" w:line="240" w:lineRule="auto"/>
              <w:rPr>
                <w:rFonts w:eastAsia="Times New Roman"/>
                <w:bCs/>
                <w:szCs w:val="24"/>
                <w:lang w:eastAsia="ru-RU"/>
              </w:rPr>
            </w:pPr>
            <w:r w:rsidRPr="00AE69A1">
              <w:rPr>
                <w:rFonts w:eastAsia="Times New Roman"/>
                <w:bCs/>
                <w:szCs w:val="24"/>
                <w:lang w:eastAsia="ru-RU"/>
              </w:rPr>
              <w:t>Общая трудоемкость, зачетных единиц</w:t>
            </w:r>
            <w:r w:rsidRPr="00AE69A1">
              <w:rPr>
                <w:rFonts w:eastAsia="Times New Roman"/>
                <w:bCs/>
                <w:szCs w:val="24"/>
                <w:lang w:eastAsia="ru-RU"/>
              </w:rPr>
              <w:tab/>
            </w:r>
          </w:p>
        </w:tc>
        <w:tc>
          <w:tcPr>
            <w:tcW w:w="2282" w:type="dxa"/>
            <w:vAlign w:val="center"/>
          </w:tcPr>
          <w:p w:rsidR="00121FD7" w:rsidRPr="00AE69A1" w:rsidRDefault="00121FD7" w:rsidP="007B25C2">
            <w:pPr>
              <w:spacing w:after="0" w:line="240" w:lineRule="auto"/>
              <w:jc w:val="center"/>
              <w:rPr>
                <w:rFonts w:eastAsia="Times New Roman"/>
                <w:bCs/>
                <w:szCs w:val="24"/>
                <w:lang w:val="en-US" w:eastAsia="ru-RU"/>
              </w:rPr>
            </w:pPr>
            <w:r>
              <w:rPr>
                <w:rFonts w:eastAsia="Times New Roman"/>
                <w:bCs/>
                <w:szCs w:val="24"/>
                <w:lang w:val="en-US" w:eastAsia="ru-RU"/>
              </w:rPr>
              <w:t>3</w:t>
            </w:r>
          </w:p>
        </w:tc>
        <w:tc>
          <w:tcPr>
            <w:tcW w:w="2274" w:type="dxa"/>
            <w:vAlign w:val="center"/>
          </w:tcPr>
          <w:p w:rsidR="00121FD7" w:rsidRPr="00023C29" w:rsidRDefault="00121FD7" w:rsidP="007B25C2">
            <w:pPr>
              <w:spacing w:after="0" w:line="240" w:lineRule="auto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</w:p>
        </w:tc>
        <w:tc>
          <w:tcPr>
            <w:tcW w:w="2324" w:type="dxa"/>
            <w:vAlign w:val="center"/>
          </w:tcPr>
          <w:p w:rsidR="00121FD7" w:rsidRPr="00023C29" w:rsidRDefault="00121FD7" w:rsidP="007B25C2">
            <w:pPr>
              <w:spacing w:after="0" w:line="240" w:lineRule="auto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</w:p>
        </w:tc>
      </w:tr>
      <w:tr w:rsidR="0031529C" w:rsidRPr="0031529C" w:rsidTr="00121FD7">
        <w:tc>
          <w:tcPr>
            <w:tcW w:w="2691" w:type="dxa"/>
            <w:vAlign w:val="center"/>
          </w:tcPr>
          <w:p w:rsidR="0031529C" w:rsidRPr="0031529C" w:rsidRDefault="0031529C" w:rsidP="0031529C">
            <w:pPr>
              <w:spacing w:after="0" w:line="240" w:lineRule="auto"/>
              <w:rPr>
                <w:rFonts w:eastAsia="Times New Roman"/>
                <w:bCs/>
                <w:szCs w:val="24"/>
                <w:lang w:eastAsia="ru-RU"/>
              </w:rPr>
            </w:pPr>
            <w:r w:rsidRPr="0031529C">
              <w:rPr>
                <w:rFonts w:eastAsia="Times New Roman"/>
                <w:bCs/>
                <w:szCs w:val="24"/>
                <w:lang w:eastAsia="ru-RU"/>
              </w:rPr>
              <w:t>Форма итоговой аттестации</w:t>
            </w:r>
          </w:p>
        </w:tc>
        <w:tc>
          <w:tcPr>
            <w:tcW w:w="2277" w:type="dxa"/>
            <w:vAlign w:val="center"/>
          </w:tcPr>
          <w:p w:rsidR="0031529C" w:rsidRPr="0031529C" w:rsidRDefault="0031529C" w:rsidP="0031529C">
            <w:pPr>
              <w:spacing w:after="0" w:line="240" w:lineRule="auto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31529C">
              <w:rPr>
                <w:rFonts w:eastAsia="Times New Roman"/>
                <w:bCs/>
                <w:szCs w:val="24"/>
                <w:lang w:eastAsia="ru-RU"/>
              </w:rPr>
              <w:t>зачет</w:t>
            </w:r>
          </w:p>
        </w:tc>
        <w:tc>
          <w:tcPr>
            <w:tcW w:w="2277" w:type="dxa"/>
            <w:vAlign w:val="center"/>
          </w:tcPr>
          <w:p w:rsidR="0031529C" w:rsidRPr="0031529C" w:rsidRDefault="0031529C" w:rsidP="0031529C">
            <w:pPr>
              <w:spacing w:after="0" w:line="240" w:lineRule="auto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</w:p>
        </w:tc>
        <w:tc>
          <w:tcPr>
            <w:tcW w:w="2326" w:type="dxa"/>
            <w:vAlign w:val="center"/>
          </w:tcPr>
          <w:p w:rsidR="0031529C" w:rsidRPr="0031529C" w:rsidRDefault="0031529C" w:rsidP="0031529C">
            <w:pPr>
              <w:spacing w:after="0" w:line="240" w:lineRule="auto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</w:p>
        </w:tc>
      </w:tr>
    </w:tbl>
    <w:p w:rsidR="0031529C" w:rsidRPr="0031529C" w:rsidRDefault="0031529C" w:rsidP="0031529C">
      <w:pPr>
        <w:spacing w:after="0" w:line="240" w:lineRule="auto"/>
        <w:ind w:firstLine="709"/>
        <w:jc w:val="both"/>
        <w:textAlignment w:val="baseline"/>
        <w:rPr>
          <w:rFonts w:eastAsia="Times New Roman"/>
          <w:szCs w:val="24"/>
          <w:lang w:eastAsia="ar-SA"/>
        </w:rPr>
      </w:pPr>
    </w:p>
    <w:p w:rsidR="00FC3B83" w:rsidRDefault="00FC3B83" w:rsidP="00FC3B83">
      <w:pPr>
        <w:spacing w:after="0" w:line="240" w:lineRule="auto"/>
        <w:ind w:firstLine="709"/>
        <w:jc w:val="both"/>
        <w:rPr>
          <w:rFonts w:eastAsia="Times New Roman"/>
          <w:b/>
          <w:bCs/>
          <w:szCs w:val="24"/>
          <w:lang w:eastAsia="ru-RU"/>
        </w:rPr>
      </w:pPr>
      <w:r w:rsidRPr="008D6A36">
        <w:rPr>
          <w:rFonts w:eastAsia="Times New Roman"/>
          <w:b/>
          <w:bCs/>
          <w:szCs w:val="24"/>
          <w:lang w:eastAsia="ru-RU"/>
        </w:rPr>
        <w:t>Перечень изучаемых тем (основных):</w:t>
      </w:r>
    </w:p>
    <w:p w:rsidR="00FC3B83" w:rsidRPr="008D6A36" w:rsidRDefault="00FC3B83" w:rsidP="00FC3B83">
      <w:pPr>
        <w:spacing w:after="0" w:line="240" w:lineRule="auto"/>
        <w:ind w:firstLine="709"/>
        <w:jc w:val="both"/>
        <w:rPr>
          <w:rFonts w:eastAsia="Times New Roman"/>
          <w:b/>
          <w:bCs/>
          <w:szCs w:val="24"/>
          <w:lang w:eastAsia="ru-RU"/>
        </w:rPr>
      </w:pPr>
    </w:p>
    <w:p w:rsidR="00FC3B83" w:rsidRDefault="00FC3B83" w:rsidP="00FC3B83">
      <w:pPr>
        <w:tabs>
          <w:tab w:val="left" w:pos="148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</w:rPr>
      </w:pPr>
      <w:r w:rsidRPr="00C30D00">
        <w:rPr>
          <w:bCs/>
          <w:sz w:val="22"/>
        </w:rPr>
        <w:t xml:space="preserve">1. </w:t>
      </w:r>
      <w:r>
        <w:rPr>
          <w:bCs/>
          <w:sz w:val="22"/>
        </w:rPr>
        <w:t>Инвестиционный анализ – основа принятия инвестиционных решений</w:t>
      </w:r>
    </w:p>
    <w:p w:rsidR="00FC3B83" w:rsidRDefault="00FC3B83" w:rsidP="00FC3B83">
      <w:pPr>
        <w:tabs>
          <w:tab w:val="left" w:pos="148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sz w:val="22"/>
        </w:rPr>
      </w:pPr>
      <w:r>
        <w:rPr>
          <w:sz w:val="22"/>
        </w:rPr>
        <w:lastRenderedPageBreak/>
        <w:t>2</w:t>
      </w:r>
      <w:r w:rsidRPr="006E1486">
        <w:rPr>
          <w:sz w:val="22"/>
        </w:rPr>
        <w:t>. Методы оценки экономической эффективности инвестиций</w:t>
      </w:r>
    </w:p>
    <w:p w:rsidR="00FC3B83" w:rsidRDefault="00FC3B83" w:rsidP="00FC3B83">
      <w:pPr>
        <w:tabs>
          <w:tab w:val="left" w:pos="148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</w:rPr>
      </w:pPr>
      <w:r>
        <w:rPr>
          <w:sz w:val="22"/>
        </w:rPr>
        <w:t>3</w:t>
      </w:r>
      <w:r w:rsidRPr="00C30D00">
        <w:rPr>
          <w:sz w:val="22"/>
        </w:rPr>
        <w:t>. Инвестиционный проект как объект экономической оценки</w:t>
      </w:r>
    </w:p>
    <w:p w:rsidR="00FC3B83" w:rsidRDefault="00FC3B83" w:rsidP="00FC3B83">
      <w:pPr>
        <w:tabs>
          <w:tab w:val="left" w:pos="148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</w:rPr>
      </w:pPr>
      <w:r>
        <w:rPr>
          <w:bCs/>
          <w:sz w:val="22"/>
        </w:rPr>
        <w:t>4</w:t>
      </w:r>
      <w:r w:rsidRPr="006E1486">
        <w:rPr>
          <w:bCs/>
          <w:sz w:val="22"/>
        </w:rPr>
        <w:t>. Сравнительная эффективность вариантов вложения инвестиций</w:t>
      </w:r>
    </w:p>
    <w:p w:rsidR="00FC3B83" w:rsidRDefault="00FC3B83" w:rsidP="00FC3B83">
      <w:pPr>
        <w:tabs>
          <w:tab w:val="left" w:pos="148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bCs/>
          <w:sz w:val="22"/>
        </w:rPr>
      </w:pPr>
      <w:r>
        <w:rPr>
          <w:bCs/>
          <w:sz w:val="22"/>
        </w:rPr>
        <w:t>5</w:t>
      </w:r>
      <w:r w:rsidRPr="006E1486">
        <w:rPr>
          <w:bCs/>
          <w:sz w:val="22"/>
        </w:rPr>
        <w:t>. Формы и методы финансирования инвестиций</w:t>
      </w:r>
    </w:p>
    <w:p w:rsidR="00FC3B83" w:rsidRDefault="00FC3B83" w:rsidP="00FC3B83">
      <w:pPr>
        <w:tabs>
          <w:tab w:val="left" w:pos="148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sz w:val="22"/>
        </w:rPr>
      </w:pPr>
      <w:r>
        <w:rPr>
          <w:sz w:val="22"/>
        </w:rPr>
        <w:t>6</w:t>
      </w:r>
      <w:r w:rsidRPr="00AF10F0">
        <w:rPr>
          <w:sz w:val="22"/>
        </w:rPr>
        <w:t>. Учет фактора инфляции, риска и неопределенности при оценке эффективности инвестиций</w:t>
      </w:r>
    </w:p>
    <w:p w:rsidR="00FC3B83" w:rsidRPr="00DA18F9" w:rsidRDefault="00FC3B83" w:rsidP="00FC3B83">
      <w:pPr>
        <w:tabs>
          <w:tab w:val="left" w:pos="148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</w:rPr>
      </w:pPr>
      <w:r>
        <w:rPr>
          <w:bCs/>
          <w:sz w:val="22"/>
        </w:rPr>
        <w:t>7</w:t>
      </w:r>
      <w:r w:rsidRPr="00AF10F0">
        <w:rPr>
          <w:bCs/>
          <w:sz w:val="22"/>
        </w:rPr>
        <w:t>. Особенности экономической оценки финансовых инвестици</w:t>
      </w:r>
      <w:r>
        <w:rPr>
          <w:bCs/>
          <w:sz w:val="22"/>
        </w:rPr>
        <w:t>й</w:t>
      </w:r>
    </w:p>
    <w:p w:rsidR="004E39EC" w:rsidRDefault="004E39EC"/>
    <w:sectPr w:rsidR="004E3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970B2"/>
    <w:multiLevelType w:val="multilevel"/>
    <w:tmpl w:val="4C3AAF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44C"/>
    <w:rsid w:val="000D76AD"/>
    <w:rsid w:val="00121FD7"/>
    <w:rsid w:val="001F2304"/>
    <w:rsid w:val="0030576C"/>
    <w:rsid w:val="0031529C"/>
    <w:rsid w:val="00331399"/>
    <w:rsid w:val="004B0510"/>
    <w:rsid w:val="004E39EC"/>
    <w:rsid w:val="00760197"/>
    <w:rsid w:val="00827F6B"/>
    <w:rsid w:val="008A1848"/>
    <w:rsid w:val="00A849FD"/>
    <w:rsid w:val="00C9144C"/>
    <w:rsid w:val="00CB3BAE"/>
    <w:rsid w:val="00CB78DA"/>
    <w:rsid w:val="00F659FE"/>
    <w:rsid w:val="00FC3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B83"/>
    <w:rPr>
      <w:rFonts w:eastAsia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31399"/>
    <w:pPr>
      <w:keepNext/>
      <w:spacing w:after="0" w:line="240" w:lineRule="auto"/>
      <w:ind w:firstLine="709"/>
      <w:jc w:val="center"/>
      <w:outlineLvl w:val="0"/>
    </w:pPr>
    <w:rPr>
      <w:rFonts w:eastAsia="Times New Roman"/>
      <w:cap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A849FD"/>
    <w:pPr>
      <w:widowControl w:val="0"/>
      <w:spacing w:before="240" w:after="60" w:line="240" w:lineRule="auto"/>
      <w:jc w:val="center"/>
      <w:outlineLvl w:val="0"/>
    </w:pPr>
    <w:rPr>
      <w:rFonts w:eastAsiaTheme="majorEastAsia" w:cstheme="majorBidi"/>
      <w:b/>
      <w:bCs/>
      <w:kern w:val="28"/>
      <w:sz w:val="28"/>
      <w:szCs w:val="32"/>
    </w:rPr>
  </w:style>
  <w:style w:type="character" w:customStyle="1" w:styleId="a4">
    <w:name w:val="Название Знак"/>
    <w:basedOn w:val="a0"/>
    <w:link w:val="a3"/>
    <w:rsid w:val="00A849FD"/>
    <w:rPr>
      <w:rFonts w:eastAsiaTheme="majorEastAsia" w:cstheme="majorBidi"/>
      <w:b/>
      <w:bCs/>
      <w:kern w:val="28"/>
      <w:sz w:val="28"/>
      <w:szCs w:val="32"/>
    </w:rPr>
  </w:style>
  <w:style w:type="paragraph" w:customStyle="1" w:styleId="11">
    <w:name w:val="Заголовок №1"/>
    <w:basedOn w:val="a"/>
    <w:link w:val="12"/>
    <w:rsid w:val="0030576C"/>
    <w:pPr>
      <w:widowControl w:val="0"/>
      <w:shd w:val="clear" w:color="auto" w:fill="FFFFFF"/>
      <w:spacing w:after="0" w:line="240" w:lineRule="auto"/>
      <w:jc w:val="center"/>
      <w:outlineLvl w:val="0"/>
    </w:pPr>
    <w:rPr>
      <w:rFonts w:eastAsia="Times New Roman"/>
      <w:bCs/>
      <w:color w:val="000000"/>
      <w:sz w:val="28"/>
      <w:szCs w:val="30"/>
    </w:rPr>
  </w:style>
  <w:style w:type="character" w:customStyle="1" w:styleId="12">
    <w:name w:val="Заголовок №1_"/>
    <w:link w:val="11"/>
    <w:rsid w:val="0030576C"/>
    <w:rPr>
      <w:rFonts w:eastAsia="Times New Roman" w:cs="Times New Roman"/>
      <w:bCs/>
      <w:color w:val="000000"/>
      <w:sz w:val="28"/>
      <w:szCs w:val="30"/>
      <w:shd w:val="clear" w:color="auto" w:fill="FFFFFF"/>
    </w:rPr>
  </w:style>
  <w:style w:type="character" w:customStyle="1" w:styleId="10">
    <w:name w:val="Заголовок 1 Знак"/>
    <w:link w:val="1"/>
    <w:uiPriority w:val="9"/>
    <w:rsid w:val="00331399"/>
    <w:rPr>
      <w:rFonts w:eastAsia="Times New Roman"/>
      <w:cap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B83"/>
    <w:rPr>
      <w:rFonts w:eastAsia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31399"/>
    <w:pPr>
      <w:keepNext/>
      <w:spacing w:after="0" w:line="240" w:lineRule="auto"/>
      <w:ind w:firstLine="709"/>
      <w:jc w:val="center"/>
      <w:outlineLvl w:val="0"/>
    </w:pPr>
    <w:rPr>
      <w:rFonts w:eastAsia="Times New Roman"/>
      <w:cap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A849FD"/>
    <w:pPr>
      <w:widowControl w:val="0"/>
      <w:spacing w:before="240" w:after="60" w:line="240" w:lineRule="auto"/>
      <w:jc w:val="center"/>
      <w:outlineLvl w:val="0"/>
    </w:pPr>
    <w:rPr>
      <w:rFonts w:eastAsiaTheme="majorEastAsia" w:cstheme="majorBidi"/>
      <w:b/>
      <w:bCs/>
      <w:kern w:val="28"/>
      <w:sz w:val="28"/>
      <w:szCs w:val="32"/>
    </w:rPr>
  </w:style>
  <w:style w:type="character" w:customStyle="1" w:styleId="a4">
    <w:name w:val="Название Знак"/>
    <w:basedOn w:val="a0"/>
    <w:link w:val="a3"/>
    <w:rsid w:val="00A849FD"/>
    <w:rPr>
      <w:rFonts w:eastAsiaTheme="majorEastAsia" w:cstheme="majorBidi"/>
      <w:b/>
      <w:bCs/>
      <w:kern w:val="28"/>
      <w:sz w:val="28"/>
      <w:szCs w:val="32"/>
    </w:rPr>
  </w:style>
  <w:style w:type="paragraph" w:customStyle="1" w:styleId="11">
    <w:name w:val="Заголовок №1"/>
    <w:basedOn w:val="a"/>
    <w:link w:val="12"/>
    <w:rsid w:val="0030576C"/>
    <w:pPr>
      <w:widowControl w:val="0"/>
      <w:shd w:val="clear" w:color="auto" w:fill="FFFFFF"/>
      <w:spacing w:after="0" w:line="240" w:lineRule="auto"/>
      <w:jc w:val="center"/>
      <w:outlineLvl w:val="0"/>
    </w:pPr>
    <w:rPr>
      <w:rFonts w:eastAsia="Times New Roman"/>
      <w:bCs/>
      <w:color w:val="000000"/>
      <w:sz w:val="28"/>
      <w:szCs w:val="30"/>
    </w:rPr>
  </w:style>
  <w:style w:type="character" w:customStyle="1" w:styleId="12">
    <w:name w:val="Заголовок №1_"/>
    <w:link w:val="11"/>
    <w:rsid w:val="0030576C"/>
    <w:rPr>
      <w:rFonts w:eastAsia="Times New Roman" w:cs="Times New Roman"/>
      <w:bCs/>
      <w:color w:val="000000"/>
      <w:sz w:val="28"/>
      <w:szCs w:val="30"/>
      <w:shd w:val="clear" w:color="auto" w:fill="FFFFFF"/>
    </w:rPr>
  </w:style>
  <w:style w:type="character" w:customStyle="1" w:styleId="10">
    <w:name w:val="Заголовок 1 Знак"/>
    <w:link w:val="1"/>
    <w:uiPriority w:val="9"/>
    <w:rsid w:val="00331399"/>
    <w:rPr>
      <w:rFonts w:eastAsia="Times New Roman"/>
      <w:cap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ASAU</Company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admins</dc:creator>
  <cp:lastModifiedBy>user</cp:lastModifiedBy>
  <cp:revision>2</cp:revision>
  <dcterms:created xsi:type="dcterms:W3CDTF">2016-10-19T08:18:00Z</dcterms:created>
  <dcterms:modified xsi:type="dcterms:W3CDTF">2016-10-19T08:18:00Z</dcterms:modified>
</cp:coreProperties>
</file>