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363" w:rsidRDefault="00B03363" w:rsidP="00B03363">
      <w:pPr>
        <w:shd w:val="clear" w:color="auto" w:fill="FFFFFF"/>
        <w:ind w:firstLine="567"/>
        <w:jc w:val="right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Прило</w:t>
      </w:r>
      <w:r>
        <w:rPr>
          <w:color w:val="000000"/>
          <w:spacing w:val="5"/>
          <w:sz w:val="28"/>
          <w:szCs w:val="28"/>
        </w:rPr>
        <w:t>жение №1 к дисциплине</w:t>
      </w:r>
    </w:p>
    <w:p w:rsidR="00B03363" w:rsidRDefault="00B03363" w:rsidP="00B03363">
      <w:pPr>
        <w:shd w:val="clear" w:color="auto" w:fill="FFFFFF"/>
        <w:ind w:firstLine="567"/>
        <w:jc w:val="right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«Введение в специальность»</w:t>
      </w:r>
      <w:r>
        <w:rPr>
          <w:color w:val="000000"/>
          <w:spacing w:val="5"/>
          <w:sz w:val="28"/>
          <w:szCs w:val="28"/>
        </w:rPr>
        <w:t>»</w:t>
      </w:r>
    </w:p>
    <w:p w:rsidR="00B03363" w:rsidRDefault="00B03363" w:rsidP="00B03363">
      <w:pPr>
        <w:jc w:val="right"/>
        <w:rPr>
          <w:sz w:val="28"/>
          <w:szCs w:val="28"/>
        </w:rPr>
      </w:pPr>
    </w:p>
    <w:p w:rsidR="00B03363" w:rsidRDefault="00B03363" w:rsidP="00B03363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«Введение в специальность</w:t>
      </w:r>
      <w:bookmarkStart w:id="0" w:name="_GoBack"/>
      <w:bookmarkEnd w:id="0"/>
      <w:r>
        <w:rPr>
          <w:sz w:val="28"/>
          <w:szCs w:val="28"/>
        </w:rPr>
        <w:t>»</w:t>
      </w:r>
    </w:p>
    <w:p w:rsidR="00B03363" w:rsidRDefault="00B03363" w:rsidP="00B03363">
      <w:pPr>
        <w:jc w:val="center"/>
        <w:rPr>
          <w:sz w:val="28"/>
          <w:szCs w:val="28"/>
        </w:rPr>
      </w:pPr>
    </w:p>
    <w:p w:rsidR="00B03363" w:rsidRDefault="00B03363" w:rsidP="00B03363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 дисциплины: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 xml:space="preserve">формирование знаний по изучению исторических этапов развития ветеринарно-санитарной экспертизы с древнейших времен и до настоящего времени. </w:t>
      </w:r>
    </w:p>
    <w:p w:rsidR="00B03363" w:rsidRDefault="00B03363" w:rsidP="00B03363">
      <w:pPr>
        <w:shd w:val="clear" w:color="auto" w:fill="FFFFFF"/>
        <w:ind w:firstLine="540"/>
        <w:jc w:val="both"/>
        <w:rPr>
          <w:sz w:val="28"/>
          <w:szCs w:val="28"/>
        </w:rPr>
      </w:pPr>
    </w:p>
    <w:p w:rsidR="00B03363" w:rsidRDefault="00B03363" w:rsidP="00B03363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068"/>
        <w:gridCol w:w="9099"/>
      </w:tblGrid>
      <w:tr w:rsidR="00B03363" w:rsidTr="00B03363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03363" w:rsidTr="00B03363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культурой мышления, способностью к обобщению, анализу, восприятию информации, постановки цели и выбору путей ее достижения</w:t>
            </w:r>
          </w:p>
        </w:tc>
      </w:tr>
      <w:tr w:rsidR="00B03363" w:rsidTr="00B03363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Умение логически верно, аргументировано и ясно </w:t>
            </w:r>
            <w:proofErr w:type="gramStart"/>
            <w:r>
              <w:rPr>
                <w:sz w:val="28"/>
                <w:szCs w:val="28"/>
              </w:rPr>
              <w:t>строить</w:t>
            </w:r>
            <w:proofErr w:type="gramEnd"/>
            <w:r>
              <w:rPr>
                <w:sz w:val="28"/>
                <w:szCs w:val="28"/>
              </w:rPr>
              <w:t xml:space="preserve"> устную и письменную речь</w:t>
            </w:r>
          </w:p>
        </w:tc>
      </w:tr>
      <w:tr w:rsidR="00B03363" w:rsidTr="00B03363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Осознание социальной значимости своей будущей профессии, обладание высокой мотивацией к выполнению профессиональной деятельности</w:t>
            </w:r>
          </w:p>
        </w:tc>
      </w:tr>
    </w:tbl>
    <w:p w:rsidR="00B03363" w:rsidRDefault="00B03363" w:rsidP="00B03363">
      <w:pPr>
        <w:jc w:val="right"/>
      </w:pPr>
    </w:p>
    <w:p w:rsidR="00B03363" w:rsidRDefault="00B03363" w:rsidP="00B03363">
      <w:pPr>
        <w:jc w:val="center"/>
        <w:rPr>
          <w:sz w:val="28"/>
          <w:szCs w:val="28"/>
        </w:rPr>
      </w:pPr>
      <w:r>
        <w:rPr>
          <w:sz w:val="28"/>
          <w:szCs w:val="28"/>
        </w:rPr>
        <w:t>Трудоёмкость дисциплины, реализуемой по учебному плану</w:t>
      </w:r>
    </w:p>
    <w:p w:rsidR="00B03363" w:rsidRDefault="00B03363" w:rsidP="00B03363">
      <w:pPr>
        <w:jc w:val="both"/>
        <w:rPr>
          <w:sz w:val="28"/>
          <w:szCs w:val="28"/>
        </w:rPr>
      </w:pPr>
    </w:p>
    <w:p w:rsidR="00B03363" w:rsidRDefault="00B03363" w:rsidP="00B03363">
      <w:pPr>
        <w:jc w:val="both"/>
        <w:rPr>
          <w:sz w:val="28"/>
          <w:szCs w:val="28"/>
        </w:rPr>
      </w:pPr>
    </w:p>
    <w:tbl>
      <w:tblPr>
        <w:tblW w:w="0" w:type="auto"/>
        <w:jc w:val="center"/>
        <w:tblInd w:w="-15" w:type="dxa"/>
        <w:tblLayout w:type="fixed"/>
        <w:tblLook w:val="04A0" w:firstRow="1" w:lastRow="0" w:firstColumn="1" w:lastColumn="0" w:noHBand="0" w:noVBand="1"/>
      </w:tblPr>
      <w:tblGrid>
        <w:gridCol w:w="4608"/>
        <w:gridCol w:w="4638"/>
      </w:tblGrid>
      <w:tr w:rsidR="00B03363" w:rsidTr="00B03363">
        <w:trPr>
          <w:trHeight w:val="319"/>
          <w:jc w:val="center"/>
        </w:trPr>
        <w:tc>
          <w:tcPr>
            <w:tcW w:w="4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  <w:jc w:val="center"/>
            </w:pPr>
            <w:r>
              <w:t>Вид занятий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jc w:val="center"/>
            </w:pPr>
            <w:r>
              <w:t xml:space="preserve">Форма обучения </w:t>
            </w:r>
          </w:p>
        </w:tc>
      </w:tr>
      <w:tr w:rsidR="00B03363" w:rsidTr="00B03363">
        <w:trPr>
          <w:trHeight w:val="276"/>
          <w:jc w:val="center"/>
        </w:trPr>
        <w:tc>
          <w:tcPr>
            <w:tcW w:w="4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03363" w:rsidRDefault="00B03363">
            <w:pPr>
              <w:suppressAutoHyphens w:val="0"/>
            </w:pP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</w:pPr>
            <w:r>
              <w:t>Очная                                                Заочная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363" w:rsidRDefault="00B03363">
            <w:pPr>
              <w:snapToGrid w:val="0"/>
            </w:pP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jc w:val="center"/>
            </w:pPr>
            <w:r>
              <w:t>Программа подготовки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363" w:rsidRDefault="00B03363">
            <w:pPr>
              <w:snapToGrid w:val="0"/>
            </w:pP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  <w:jc w:val="center"/>
            </w:pPr>
            <w:r>
              <w:t>полная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</w:pPr>
            <w:r>
              <w:t>1. Аудиторные занятия, часов, всего,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</w:pPr>
            <w:r>
              <w:t>20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  <w:jc w:val="center"/>
            </w:pPr>
            <w:r>
              <w:t>В том числе:</w:t>
            </w:r>
          </w:p>
          <w:p w:rsidR="00B03363" w:rsidRDefault="00B03363">
            <w:r>
              <w:t>1.1. Лекции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363" w:rsidRDefault="00B03363">
            <w:pPr>
              <w:snapToGrid w:val="0"/>
            </w:pPr>
          </w:p>
          <w:p w:rsidR="00B03363" w:rsidRDefault="00B03363">
            <w:r>
              <w:t>20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363" w:rsidRDefault="00B03363">
            <w:pPr>
              <w:snapToGrid w:val="0"/>
            </w:pP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363" w:rsidRDefault="00B03363">
            <w:pPr>
              <w:snapToGrid w:val="0"/>
            </w:pP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</w:pPr>
            <w:r>
              <w:t>2. Самостоятельная работа, часов, всего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</w:pPr>
            <w:r>
              <w:t>52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</w:pPr>
            <w:r>
              <w:t>Всего часов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</w:pPr>
            <w:r>
              <w:t>72</w:t>
            </w:r>
          </w:p>
        </w:tc>
      </w:tr>
      <w:tr w:rsidR="00B03363" w:rsidTr="00B03363">
        <w:trPr>
          <w:jc w:val="center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363" w:rsidRDefault="00B03363">
            <w:pPr>
              <w:snapToGrid w:val="0"/>
            </w:pPr>
            <w:r>
              <w:t>Общая трудоемкость, зачётных единиц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363" w:rsidRDefault="00B03363">
            <w:pPr>
              <w:snapToGrid w:val="0"/>
            </w:pPr>
            <w:r>
              <w:t>2</w:t>
            </w:r>
          </w:p>
        </w:tc>
      </w:tr>
    </w:tbl>
    <w:p w:rsidR="00B03363" w:rsidRDefault="00B03363" w:rsidP="00B03363">
      <w:pPr>
        <w:jc w:val="both"/>
      </w:pPr>
    </w:p>
    <w:p w:rsidR="00B03363" w:rsidRDefault="00B03363" w:rsidP="00B03363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зачёт.</w:t>
      </w:r>
    </w:p>
    <w:p w:rsidR="00B03363" w:rsidRDefault="00B03363" w:rsidP="00B03363">
      <w:pPr>
        <w:jc w:val="both"/>
        <w:rPr>
          <w:sz w:val="28"/>
          <w:szCs w:val="28"/>
        </w:rPr>
      </w:pPr>
    </w:p>
    <w:p w:rsidR="00B03363" w:rsidRDefault="00B03363" w:rsidP="00B03363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B03363" w:rsidRDefault="00B03363" w:rsidP="00B033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3363" w:rsidRDefault="00B03363" w:rsidP="00B03363">
      <w:pPr>
        <w:jc w:val="both"/>
        <w:rPr>
          <w:sz w:val="28"/>
          <w:szCs w:val="28"/>
        </w:rPr>
      </w:pPr>
      <w:r>
        <w:rPr>
          <w:sz w:val="28"/>
          <w:szCs w:val="28"/>
        </w:rPr>
        <w:t>1. Введение в дисциплину. Понятие «ветеринарно-санитарная экспертиза», значение в развитии общества.</w:t>
      </w:r>
    </w:p>
    <w:p w:rsidR="00B03363" w:rsidRDefault="00B03363" w:rsidP="00B03363">
      <w:pPr>
        <w:snapToGrid w:val="0"/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Зоогигиена и ветеринарная санитария в русском централизованном государстве </w:t>
      </w:r>
      <w:proofErr w:type="gramStart"/>
      <w:r>
        <w:rPr>
          <w:bCs/>
          <w:sz w:val="28"/>
          <w:szCs w:val="28"/>
        </w:rPr>
        <w:t>Х</w:t>
      </w:r>
      <w:proofErr w:type="gramEnd"/>
      <w:r>
        <w:rPr>
          <w:bCs/>
          <w:sz w:val="28"/>
          <w:szCs w:val="28"/>
          <w:lang w:val="en-US"/>
        </w:rPr>
        <w:t>V</w:t>
      </w:r>
      <w:r>
        <w:rPr>
          <w:bCs/>
          <w:sz w:val="28"/>
          <w:szCs w:val="28"/>
        </w:rPr>
        <w:t>-Х</w:t>
      </w: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</w:rPr>
        <w:t xml:space="preserve"> вв.</w:t>
      </w:r>
    </w:p>
    <w:p w:rsidR="00B03363" w:rsidRDefault="00B03363" w:rsidP="00B03363">
      <w:pPr>
        <w:snapToGrid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 Ветеринарно-санитарное дело в России в 18-19 вв.</w:t>
      </w:r>
    </w:p>
    <w:p w:rsidR="00B03363" w:rsidRDefault="00B03363" w:rsidP="00B03363">
      <w:pPr>
        <w:shd w:val="clear" w:color="auto" w:fill="FFFFFF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Ветеринарно-санитарная экспертиза в период капитализма (с 1861 до 1917 г).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bCs/>
          <w:sz w:val="28"/>
          <w:szCs w:val="28"/>
        </w:rPr>
        <w:t xml:space="preserve"> Ветеринарно-санитарная экспертиза </w:t>
      </w:r>
      <w:r>
        <w:rPr>
          <w:sz w:val="28"/>
          <w:szCs w:val="28"/>
        </w:rPr>
        <w:t>в первые годы советской власти с 1917 и до периода соц. индустриализации с/х (до 1931 г).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Cs/>
          <w:sz w:val="28"/>
          <w:szCs w:val="28"/>
        </w:rPr>
        <w:t xml:space="preserve">Ветеринарно-санитарная экспертиза </w:t>
      </w:r>
      <w:r>
        <w:rPr>
          <w:sz w:val="28"/>
          <w:szCs w:val="28"/>
        </w:rPr>
        <w:t>в период построения социализма в СССР (1931-1941 гг.).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Cs/>
          <w:sz w:val="28"/>
          <w:szCs w:val="28"/>
        </w:rPr>
        <w:t xml:space="preserve">Ветеринарно-санитарная  экспертиза </w:t>
      </w:r>
      <w:r>
        <w:rPr>
          <w:sz w:val="28"/>
          <w:szCs w:val="28"/>
        </w:rPr>
        <w:t>в период ВОВ (1941-1945 гг.) и до 1956 г.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bCs/>
          <w:sz w:val="28"/>
          <w:szCs w:val="28"/>
        </w:rPr>
        <w:t xml:space="preserve">Ветеринарно-санитарная экспертиза </w:t>
      </w:r>
      <w:r>
        <w:rPr>
          <w:sz w:val="28"/>
          <w:szCs w:val="28"/>
        </w:rPr>
        <w:t>в период развитого социализма (1956-1990 гг.).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>
        <w:rPr>
          <w:bCs/>
          <w:sz w:val="28"/>
          <w:szCs w:val="28"/>
        </w:rPr>
        <w:t>Ветеринарно-санитарная</w:t>
      </w:r>
      <w:r>
        <w:rPr>
          <w:sz w:val="28"/>
          <w:szCs w:val="28"/>
        </w:rPr>
        <w:t xml:space="preserve"> экспертиза в России с 1990 по 2010 гг.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История развития ветеринарно-санитарной экспертизы в Алтайском крае.</w:t>
      </w: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B03363" w:rsidRDefault="00B03363" w:rsidP="00B03363">
      <w:pPr>
        <w:snapToGrid w:val="0"/>
        <w:spacing w:line="276" w:lineRule="auto"/>
        <w:jc w:val="both"/>
        <w:rPr>
          <w:sz w:val="28"/>
          <w:szCs w:val="28"/>
        </w:rPr>
      </w:pPr>
    </w:p>
    <w:p w:rsidR="00F330BC" w:rsidRPr="00B03363" w:rsidRDefault="00F330BC">
      <w:pPr>
        <w:rPr>
          <w:sz w:val="28"/>
          <w:szCs w:val="28"/>
        </w:rPr>
      </w:pPr>
    </w:p>
    <w:sectPr w:rsidR="00F330BC" w:rsidRPr="00B03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A6C"/>
    <w:rsid w:val="00B03363"/>
    <w:rsid w:val="00DA3A6C"/>
    <w:rsid w:val="00F3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3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3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7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2</cp:revision>
  <dcterms:created xsi:type="dcterms:W3CDTF">2015-04-07T07:03:00Z</dcterms:created>
  <dcterms:modified xsi:type="dcterms:W3CDTF">2015-04-07T07:06:00Z</dcterms:modified>
</cp:coreProperties>
</file>