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94" w:rsidRDefault="00A03094" w:rsidP="00A03094">
      <w:pPr>
        <w:tabs>
          <w:tab w:val="left" w:pos="540"/>
          <w:tab w:val="left" w:pos="1485"/>
        </w:tabs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sz w:val="22"/>
        </w:rPr>
        <w:t xml:space="preserve">Аннотация дисциплины </w:t>
      </w:r>
      <w:r>
        <w:rPr>
          <w:rFonts w:eastAsia="Times New Roman" w:cs="Times New Roman"/>
          <w:b/>
          <w:sz w:val="22"/>
        </w:rPr>
        <w:t>«Информатика»</w:t>
      </w:r>
    </w:p>
    <w:p w:rsidR="00A03094" w:rsidRDefault="00A03094" w:rsidP="00A03094">
      <w:pPr>
        <w:tabs>
          <w:tab w:val="left" w:pos="540"/>
          <w:tab w:val="left" w:pos="1485"/>
        </w:tabs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sz w:val="22"/>
        </w:rPr>
        <w:t xml:space="preserve">Направление подготовки </w:t>
      </w:r>
      <w:r>
        <w:rPr>
          <w:rFonts w:eastAsia="Times New Roman" w:cs="Times New Roman"/>
          <w:b/>
          <w:sz w:val="22"/>
        </w:rPr>
        <w:t>111900 «Ветеринарно–санитарная экспертиза»</w:t>
      </w:r>
    </w:p>
    <w:p w:rsidR="00A03094" w:rsidRDefault="00A03094" w:rsidP="00A03094">
      <w:pPr>
        <w:ind w:firstLine="720"/>
        <w:rPr>
          <w:rFonts w:ascii="Verdana" w:hAnsi="Verdana"/>
          <w:sz w:val="22"/>
        </w:rPr>
      </w:pPr>
      <w:proofErr w:type="gramStart"/>
      <w:r>
        <w:rPr>
          <w:b/>
          <w:sz w:val="22"/>
        </w:rPr>
        <w:t>Цель дисциплины:</w:t>
      </w:r>
      <w:r>
        <w:rPr>
          <w:sz w:val="22"/>
        </w:rPr>
        <w:t xml:space="preserve"> преподавания дисциплины – сформировать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</w:t>
      </w:r>
      <w:proofErr w:type="gramEnd"/>
      <w:r>
        <w:rPr>
          <w:sz w:val="22"/>
        </w:rPr>
        <w:t xml:space="preserve"> овладения знаниями общеобразовательных и специальных дисциплин.</w:t>
      </w:r>
      <w:r>
        <w:rPr>
          <w:rFonts w:ascii="Verdana" w:hAnsi="Verdana"/>
          <w:sz w:val="22"/>
        </w:rPr>
        <w:t xml:space="preserve"> </w:t>
      </w:r>
    </w:p>
    <w:p w:rsidR="00A03094" w:rsidRDefault="00A03094" w:rsidP="00A03094">
      <w:pPr>
        <w:pStyle w:val="a3"/>
        <w:spacing w:before="120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3"/>
        <w:gridCol w:w="8647"/>
      </w:tblGrid>
      <w:tr w:rsidR="00A03094" w:rsidTr="00304A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 xml:space="preserve">№ </w:t>
            </w:r>
            <w:proofErr w:type="gramStart"/>
            <w:r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gramEnd"/>
            <w:r>
              <w:rPr>
                <w:rFonts w:eastAsia="Times New Roman" w:cs="Times New Roman"/>
                <w:bCs/>
                <w:iCs/>
                <w:sz w:val="22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03094" w:rsidTr="00304A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владением культурой мышления, способностью к обобщению, анализу, восприятию информации, постановке цели и выбору путей ее достижения (ОК-1)</w:t>
            </w:r>
          </w:p>
        </w:tc>
      </w:tr>
      <w:tr w:rsidR="00A03094" w:rsidTr="00304A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bCs/>
                <w:iCs/>
                <w:szCs w:val="20"/>
              </w:rPr>
            </w:pPr>
            <w:r>
              <w:rPr>
                <w:rFonts w:eastAsia="Times New Roman" w:cs="Times New Roman"/>
                <w:bCs/>
                <w:iCs/>
                <w:szCs w:val="20"/>
              </w:rPr>
              <w:t>способностью понимать сущность и значение информации в развитии современного информационного общества, сознавать опасности и угрозы, возникающие в этом процессе, соблюдать основные требования информационной безопасности, в том числе защиты  государственной тайны.</w:t>
            </w:r>
          </w:p>
          <w:p w:rsidR="00A03094" w:rsidRDefault="00A03094" w:rsidP="00304A0E">
            <w:pPr>
              <w:rPr>
                <w:rFonts w:eastAsia="Times New Roman" w:cs="Times New Roman"/>
                <w:bCs/>
                <w:iCs/>
                <w:szCs w:val="20"/>
              </w:rPr>
            </w:pPr>
            <w:r>
              <w:rPr>
                <w:rFonts w:eastAsia="Times New Roman" w:cs="Times New Roman"/>
                <w:bCs/>
                <w:iCs/>
                <w:szCs w:val="20"/>
              </w:rPr>
              <w:t>(ОК-11)</w:t>
            </w:r>
          </w:p>
        </w:tc>
      </w:tr>
      <w:tr w:rsidR="00A03094" w:rsidTr="00304A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3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bCs/>
                <w:iCs/>
                <w:szCs w:val="20"/>
              </w:rPr>
            </w:pPr>
            <w:r>
              <w:rPr>
                <w:rFonts w:eastAsia="Times New Roman" w:cs="Times New Roman"/>
                <w:bCs/>
                <w:iCs/>
                <w:szCs w:val="20"/>
              </w:rPr>
              <w:t>владение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 (ОК-12)</w:t>
            </w:r>
          </w:p>
        </w:tc>
      </w:tr>
      <w:tr w:rsidR="00A03094" w:rsidTr="00304A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4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bCs/>
                <w:iCs/>
                <w:szCs w:val="20"/>
              </w:rPr>
            </w:pPr>
            <w:r>
              <w:rPr>
                <w:rFonts w:eastAsia="Times New Roman" w:cs="Times New Roman"/>
                <w:bCs/>
                <w:iCs/>
                <w:szCs w:val="20"/>
              </w:rPr>
              <w:t>способностью работать с информацией в глобальных компьютерных сетях (ОК-13)</w:t>
            </w:r>
          </w:p>
        </w:tc>
      </w:tr>
      <w:tr w:rsidR="00A03094" w:rsidTr="00304A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5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bCs/>
                <w:iCs/>
                <w:szCs w:val="20"/>
              </w:rPr>
            </w:pPr>
            <w:r>
              <w:rPr>
                <w:rFonts w:eastAsia="Times New Roman" w:cs="Times New Roman"/>
                <w:bCs/>
                <w:iCs/>
                <w:szCs w:val="20"/>
              </w:rPr>
              <w:t>способностью обобщать научно- техническую информацию отечественного и зарубежного опыта по тематике исследования (ПК-16)</w:t>
            </w:r>
          </w:p>
        </w:tc>
      </w:tr>
      <w:tr w:rsidR="00A03094" w:rsidTr="00304A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6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bCs/>
                <w:iCs/>
                <w:szCs w:val="20"/>
              </w:rPr>
            </w:pPr>
            <w:r>
              <w:rPr>
                <w:rFonts w:eastAsia="Times New Roman" w:cs="Times New Roman"/>
                <w:bCs/>
                <w:iCs/>
                <w:szCs w:val="20"/>
              </w:rPr>
              <w:t>готовностью организовывать и проводить эксперименты по заданной методике и анализировать полученные результаты (ПК-17)</w:t>
            </w:r>
          </w:p>
        </w:tc>
      </w:tr>
    </w:tbl>
    <w:p w:rsidR="00A03094" w:rsidRDefault="00A03094" w:rsidP="00A03094">
      <w:pPr>
        <w:spacing w:before="120"/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b/>
          <w:sz w:val="22"/>
        </w:rPr>
        <w:t xml:space="preserve">Трудоемкость дисциплины, реализуемой по учебному плану направления подготовки </w:t>
      </w:r>
      <w:r>
        <w:rPr>
          <w:rFonts w:eastAsia="Times New Roman" w:cs="Times New Roman"/>
          <w:b/>
          <w:sz w:val="22"/>
        </w:rPr>
        <w:br/>
        <w:t xml:space="preserve">111900 «Ветеринарно–санитарная экспертиза»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65"/>
        <w:gridCol w:w="2366"/>
        <w:gridCol w:w="621"/>
        <w:gridCol w:w="1417"/>
        <w:gridCol w:w="328"/>
        <w:gridCol w:w="806"/>
        <w:gridCol w:w="1560"/>
      </w:tblGrid>
      <w:tr w:rsidR="00A03094" w:rsidTr="00304A0E">
        <w:trPr>
          <w:gridAfter w:val="5"/>
          <w:wAfter w:w="4732" w:type="dxa"/>
          <w:cantSplit/>
          <w:trHeight w:val="270"/>
        </w:trPr>
        <w:tc>
          <w:tcPr>
            <w:tcW w:w="2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Вид занятий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Форма обучения</w:t>
            </w:r>
          </w:p>
        </w:tc>
      </w:tr>
      <w:tr w:rsidR="00A03094" w:rsidTr="00304A0E">
        <w:trPr>
          <w:gridAfter w:val="2"/>
          <w:wAfter w:w="2366" w:type="dxa"/>
          <w:cantSplit/>
          <w:trHeight w:val="270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очная</w:t>
            </w:r>
          </w:p>
        </w:tc>
        <w:tc>
          <w:tcPr>
            <w:tcW w:w="2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заочная</w:t>
            </w:r>
          </w:p>
        </w:tc>
      </w:tr>
      <w:tr w:rsidR="00A03094" w:rsidTr="00304A0E">
        <w:trPr>
          <w:gridAfter w:val="5"/>
          <w:wAfter w:w="4732" w:type="dxa"/>
          <w:cantSplit/>
          <w:trHeight w:val="270"/>
        </w:trPr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программа подготовки</w:t>
            </w:r>
          </w:p>
        </w:tc>
      </w:tr>
      <w:tr w:rsidR="00A03094" w:rsidTr="00304A0E">
        <w:trPr>
          <w:cantSplit/>
          <w:trHeight w:val="270"/>
        </w:trPr>
        <w:tc>
          <w:tcPr>
            <w:tcW w:w="53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полная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pStyle w:val="a3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pStyle w:val="a3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сокращенная</w:t>
            </w:r>
          </w:p>
        </w:tc>
      </w:tr>
      <w:tr w:rsidR="00A03094" w:rsidTr="00304A0E">
        <w:trPr>
          <w:cantSplit/>
          <w:trHeight w:val="270"/>
        </w:trPr>
        <w:tc>
          <w:tcPr>
            <w:tcW w:w="5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A03094" w:rsidTr="00304A0E">
        <w:trPr>
          <w:cantSplit/>
          <w:trHeight w:val="270"/>
        </w:trPr>
        <w:tc>
          <w:tcPr>
            <w:tcW w:w="5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 том числе:</w:t>
            </w:r>
          </w:p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A03094" w:rsidTr="00304A0E">
        <w:trPr>
          <w:cantSplit/>
          <w:trHeight w:val="270"/>
        </w:trPr>
        <w:tc>
          <w:tcPr>
            <w:tcW w:w="5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38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A03094" w:rsidTr="00304A0E">
        <w:trPr>
          <w:cantSplit/>
          <w:trHeight w:val="270"/>
        </w:trPr>
        <w:tc>
          <w:tcPr>
            <w:tcW w:w="5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A03094" w:rsidTr="00304A0E">
        <w:trPr>
          <w:cantSplit/>
          <w:trHeight w:val="270"/>
        </w:trPr>
        <w:tc>
          <w:tcPr>
            <w:tcW w:w="5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84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A03094" w:rsidTr="00304A0E">
        <w:trPr>
          <w:cantSplit/>
          <w:trHeight w:val="270"/>
        </w:trPr>
        <w:tc>
          <w:tcPr>
            <w:tcW w:w="5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144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A03094" w:rsidTr="00304A0E">
        <w:trPr>
          <w:cantSplit/>
          <w:trHeight w:val="270"/>
        </w:trPr>
        <w:tc>
          <w:tcPr>
            <w:tcW w:w="5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4</w:t>
            </w:r>
            <w:bookmarkStart w:id="0" w:name="_GoBack"/>
            <w:bookmarkEnd w:id="0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094" w:rsidRDefault="00A03094" w:rsidP="00304A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</w:tbl>
    <w:p w:rsidR="00A03094" w:rsidRDefault="00A03094" w:rsidP="00A03094">
      <w:pPr>
        <w:pStyle w:val="a3"/>
        <w:rPr>
          <w:b/>
          <w:sz w:val="22"/>
          <w:szCs w:val="22"/>
        </w:rPr>
      </w:pPr>
      <w:r>
        <w:rPr>
          <w:b/>
          <w:sz w:val="22"/>
          <w:szCs w:val="22"/>
        </w:rPr>
        <w:t>Формы промежуточной аттестации: зачет.</w:t>
      </w:r>
    </w:p>
    <w:p w:rsidR="00A03094" w:rsidRDefault="00A03094" w:rsidP="00A03094">
      <w:pPr>
        <w:pStyle w:val="a3"/>
        <w:rPr>
          <w:b/>
          <w:sz w:val="22"/>
          <w:szCs w:val="22"/>
        </w:rPr>
      </w:pPr>
      <w:r>
        <w:rPr>
          <w:b/>
          <w:sz w:val="22"/>
          <w:szCs w:val="22"/>
        </w:rPr>
        <w:t>Перечень изучаемых тем (основных):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Введение</w:t>
            </w:r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auto"/>
            <w:vAlign w:val="center"/>
          </w:tcPr>
          <w:p w:rsidR="00A03094" w:rsidRDefault="00A03094" w:rsidP="00A03094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Тема 1. Научные основы, базовые понятия информатики</w:t>
            </w:r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Тема 2. Технические средства реализации информационных процессов</w:t>
            </w:r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Тема 3. Программные средства реализации информационных процессов</w:t>
            </w:r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Тема 4. Операционная система </w:t>
            </w:r>
            <w:proofErr w:type="spellStart"/>
            <w:r>
              <w:rPr>
                <w:rFonts w:eastAsia="Times New Roman" w:cs="Times New Roman"/>
                <w:sz w:val="22"/>
              </w:rPr>
              <w:t>Microsoft</w:t>
            </w:r>
            <w:proofErr w:type="spellEnd"/>
            <w:r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2"/>
              </w:rPr>
              <w:t>Window</w:t>
            </w:r>
            <w:proofErr w:type="spellEnd"/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Тема 5. Текстовый процессор </w:t>
            </w:r>
            <w:proofErr w:type="spellStart"/>
            <w:r>
              <w:rPr>
                <w:rFonts w:eastAsia="Times New Roman" w:cs="Times New Roman"/>
                <w:sz w:val="22"/>
              </w:rPr>
              <w:t>Microsoft</w:t>
            </w:r>
            <w:proofErr w:type="spellEnd"/>
            <w:r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2"/>
              </w:rPr>
              <w:t>Word</w:t>
            </w:r>
            <w:proofErr w:type="spellEnd"/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Тема 6. Табличный процессор </w:t>
            </w:r>
            <w:proofErr w:type="spellStart"/>
            <w:r>
              <w:rPr>
                <w:rFonts w:eastAsia="Times New Roman" w:cs="Times New Roman"/>
                <w:sz w:val="22"/>
              </w:rPr>
              <w:t>Microsoft</w:t>
            </w:r>
            <w:proofErr w:type="spellEnd"/>
            <w:r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2"/>
              </w:rPr>
              <w:t>Excel</w:t>
            </w:r>
            <w:proofErr w:type="spellEnd"/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tabs>
                <w:tab w:val="left" w:pos="756"/>
              </w:tabs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Тема 7. Мультимедийные технологии</w:t>
            </w:r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tabs>
                <w:tab w:val="left" w:pos="756"/>
              </w:tabs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Тема 8. Базы данных. Системы управления базами данных</w:t>
            </w:r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tabs>
                <w:tab w:val="left" w:pos="756"/>
              </w:tabs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Тема 9. Компьютерные сети. Классификация сетей</w:t>
            </w:r>
          </w:p>
        </w:tc>
      </w:tr>
      <w:tr w:rsidR="00A03094" w:rsidTr="00304A0E">
        <w:trPr>
          <w:cantSplit/>
          <w:trHeight w:val="276"/>
        </w:trPr>
        <w:tc>
          <w:tcPr>
            <w:tcW w:w="9571" w:type="dxa"/>
            <w:shd w:val="clear" w:color="auto" w:fill="FFFFFF"/>
            <w:vAlign w:val="center"/>
          </w:tcPr>
          <w:p w:rsidR="00A03094" w:rsidRDefault="00A03094" w:rsidP="00A03094">
            <w:pPr>
              <w:tabs>
                <w:tab w:val="left" w:pos="756"/>
              </w:tabs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Тема 10. Основы и методы защиты информации</w:t>
            </w:r>
          </w:p>
        </w:tc>
      </w:tr>
    </w:tbl>
    <w:p w:rsidR="00A03094" w:rsidRDefault="00A03094" w:rsidP="00A03094">
      <w:pPr>
        <w:tabs>
          <w:tab w:val="left" w:pos="993"/>
        </w:tabs>
      </w:pPr>
    </w:p>
    <w:p w:rsidR="00A042B0" w:rsidRPr="00A03094" w:rsidRDefault="00A042B0" w:rsidP="00A03094">
      <w:pPr>
        <w:rPr>
          <w:rFonts w:ascii="Times New Roman" w:hAnsi="Times New Roman" w:cs="Times New Roman"/>
          <w:sz w:val="28"/>
          <w:szCs w:val="28"/>
        </w:rPr>
      </w:pPr>
    </w:p>
    <w:sectPr w:rsidR="00A042B0" w:rsidRPr="00A03094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1A5"/>
    <w:rsid w:val="00A03094"/>
    <w:rsid w:val="00A042B0"/>
    <w:rsid w:val="00AF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94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03094"/>
    <w:pPr>
      <w:ind w:left="283" w:firstLine="709"/>
    </w:pPr>
    <w:rPr>
      <w:rFonts w:eastAsia="Times New Roman" w:cs="Times New Roman"/>
    </w:rPr>
  </w:style>
  <w:style w:type="character" w:customStyle="1" w:styleId="a4">
    <w:name w:val="Основной текст с отступом Знак"/>
    <w:basedOn w:val="a0"/>
    <w:link w:val="a3"/>
    <w:rsid w:val="00A03094"/>
    <w:rPr>
      <w:rFonts w:ascii="Arial" w:eastAsia="Times New Roman" w:hAnsi="Arial" w:cs="Times New Roman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94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03094"/>
    <w:pPr>
      <w:ind w:left="283" w:firstLine="709"/>
    </w:pPr>
    <w:rPr>
      <w:rFonts w:eastAsia="Times New Roman" w:cs="Times New Roman"/>
    </w:rPr>
  </w:style>
  <w:style w:type="character" w:customStyle="1" w:styleId="a4">
    <w:name w:val="Основной текст с отступом Знак"/>
    <w:basedOn w:val="a0"/>
    <w:link w:val="a3"/>
    <w:rsid w:val="00A03094"/>
    <w:rPr>
      <w:rFonts w:ascii="Arial" w:eastAsia="Times New Roman" w:hAnsi="Arial" w:cs="Times New Roman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Н.АН</dc:creator>
  <cp:keywords/>
  <dc:description/>
  <cp:lastModifiedBy>Н.АН</cp:lastModifiedBy>
  <cp:revision>2</cp:revision>
  <dcterms:created xsi:type="dcterms:W3CDTF">2015-04-07T06:32:00Z</dcterms:created>
  <dcterms:modified xsi:type="dcterms:W3CDTF">2015-04-07T06:35:00Z</dcterms:modified>
</cp:coreProperties>
</file>