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86E" w:rsidRPr="004B5F26" w:rsidRDefault="00F3486E" w:rsidP="00F3486E">
      <w:pPr>
        <w:ind w:left="4964"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C70FF6">
        <w:rPr>
          <w:rFonts w:ascii="Times New Roman" w:hAnsi="Times New Roman" w:cs="Times New Roman"/>
          <w:b/>
          <w:sz w:val="28"/>
          <w:szCs w:val="28"/>
        </w:rPr>
        <w:t>Приложение № 1</w:t>
      </w:r>
      <w:r w:rsidRPr="00C70FF6">
        <w:rPr>
          <w:rFonts w:ascii="Times New Roman" w:hAnsi="Times New Roman" w:cs="Times New Roman"/>
          <w:sz w:val="28"/>
          <w:szCs w:val="28"/>
        </w:rPr>
        <w:t xml:space="preserve"> к программе дисциплины:</w:t>
      </w:r>
      <w:r w:rsidRPr="00C70FF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Pr="004B5F26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Теория механизмов и м</w:t>
      </w:r>
      <w:r w:rsidRPr="004B5F26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а</w:t>
      </w:r>
      <w:r w:rsidRPr="004B5F26"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шин</w:t>
      </w:r>
      <w:r>
        <w:rPr>
          <w:rFonts w:ascii="Times New Roman" w:hAnsi="Times New Roman" w:cs="Times New Roman"/>
          <w:bCs/>
          <w:sz w:val="28"/>
          <w:szCs w:val="28"/>
          <w:u w:val="single"/>
          <w:lang w:eastAsia="en-US"/>
        </w:rPr>
        <w:t>»</w:t>
      </w:r>
    </w:p>
    <w:p w:rsidR="00F3486E" w:rsidRPr="00C70FF6" w:rsidRDefault="00F3486E" w:rsidP="00F3486E">
      <w:pPr>
        <w:tabs>
          <w:tab w:val="left" w:pos="14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FF6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F3486E" w:rsidRPr="00C70FF6" w:rsidRDefault="00F3486E" w:rsidP="00F3486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70FF6">
        <w:rPr>
          <w:rFonts w:ascii="Times New Roman" w:hAnsi="Times New Roman" w:cs="Times New Roman"/>
          <w:sz w:val="28"/>
          <w:szCs w:val="28"/>
        </w:rPr>
        <w:t>Цель дисциплины:– изучение общих принципов построения механизмов, анализа и синтеза механизмов и машин.</w:t>
      </w:r>
    </w:p>
    <w:p w:rsidR="00F3486E" w:rsidRPr="00C70FF6" w:rsidRDefault="00F3486E" w:rsidP="00F3486E">
      <w:pPr>
        <w:tabs>
          <w:tab w:val="left" w:pos="1485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C70FF6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</w:t>
      </w:r>
      <w:r w:rsidRPr="00C70FF6">
        <w:rPr>
          <w:rFonts w:ascii="Times New Roman" w:hAnsi="Times New Roman" w:cs="Times New Roman"/>
          <w:sz w:val="28"/>
          <w:szCs w:val="28"/>
        </w:rPr>
        <w:t>ю</w:t>
      </w:r>
      <w:r w:rsidRPr="00C70FF6">
        <w:rPr>
          <w:rFonts w:ascii="Times New Roman" w:hAnsi="Times New Roman" w:cs="Times New Roman"/>
          <w:sz w:val="28"/>
          <w:szCs w:val="28"/>
        </w:rPr>
        <w:t>щихся следующих компетенций:</w:t>
      </w: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153"/>
        <w:gridCol w:w="8583"/>
      </w:tblGrid>
      <w:tr w:rsidR="00F3486E" w:rsidRPr="00C70FF6" w:rsidTr="00AA345D">
        <w:trPr>
          <w:trHeight w:val="960"/>
          <w:jc w:val="center"/>
        </w:trPr>
        <w:tc>
          <w:tcPr>
            <w:tcW w:w="1153" w:type="dxa"/>
            <w:vAlign w:val="center"/>
          </w:tcPr>
          <w:p w:rsidR="00F3486E" w:rsidRPr="004B5F2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F2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B5F2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B5F2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B5F2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583" w:type="dxa"/>
          </w:tcPr>
          <w:p w:rsidR="00F3486E" w:rsidRPr="004B5F26" w:rsidRDefault="00F3486E" w:rsidP="00AA345D">
            <w:pPr>
              <w:tabs>
                <w:tab w:val="left" w:pos="1485"/>
              </w:tabs>
              <w:ind w:hanging="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B5F26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</w:t>
            </w:r>
            <w:r w:rsidRPr="004B5F2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B5F26">
              <w:rPr>
                <w:rFonts w:ascii="Times New Roman" w:hAnsi="Times New Roman" w:cs="Times New Roman"/>
                <w:sz w:val="28"/>
                <w:szCs w:val="28"/>
              </w:rPr>
              <w:t>циплиной</w:t>
            </w:r>
          </w:p>
        </w:tc>
      </w:tr>
      <w:tr w:rsidR="00F3486E" w:rsidRPr="00C70FF6" w:rsidTr="00AA345D">
        <w:trPr>
          <w:trHeight w:val="268"/>
          <w:jc w:val="center"/>
        </w:trPr>
        <w:tc>
          <w:tcPr>
            <w:tcW w:w="1153" w:type="dxa"/>
            <w:vAlign w:val="center"/>
          </w:tcPr>
          <w:p w:rsidR="00F3486E" w:rsidRPr="004B5F2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F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3" w:type="dxa"/>
            <w:vAlign w:val="center"/>
          </w:tcPr>
          <w:p w:rsidR="00F3486E" w:rsidRPr="003B22C6" w:rsidRDefault="00F3486E" w:rsidP="00AA345D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B22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готов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ность</w:t>
            </w:r>
            <w:r w:rsidRPr="003B22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к выполнению элементов расчетно-проектировочной работы по созданию и модернизации систем и средств эксплуатации транспортно-технологических м</w:t>
            </w:r>
            <w:r w:rsidRPr="003B22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</w:t>
            </w:r>
            <w:r w:rsidRPr="003B22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шин и комплексов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(ПК-2)</w:t>
            </w:r>
          </w:p>
        </w:tc>
      </w:tr>
    </w:tbl>
    <w:p w:rsidR="00F3486E" w:rsidRPr="00C70FF6" w:rsidRDefault="00F3486E" w:rsidP="00F3486E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</w:p>
    <w:p w:rsidR="00F3486E" w:rsidRPr="00C70FF6" w:rsidRDefault="00F3486E" w:rsidP="00F3486E">
      <w:pPr>
        <w:tabs>
          <w:tab w:val="left" w:pos="1485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C70FF6">
        <w:rPr>
          <w:rFonts w:ascii="Times New Roman" w:hAnsi="Times New Roman" w:cs="Times New Roman"/>
          <w:sz w:val="28"/>
          <w:szCs w:val="28"/>
        </w:rPr>
        <w:t xml:space="preserve">Трудоемкость дисциплины, реализуемой по учебному плану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86"/>
        <w:gridCol w:w="2082"/>
        <w:gridCol w:w="1460"/>
        <w:gridCol w:w="1724"/>
      </w:tblGrid>
      <w:tr w:rsidR="00F3486E" w:rsidRPr="00C70FF6" w:rsidTr="00AA345D">
        <w:trPr>
          <w:trHeight w:val="403"/>
          <w:jc w:val="center"/>
        </w:trPr>
        <w:tc>
          <w:tcPr>
            <w:tcW w:w="4386" w:type="dxa"/>
            <w:vMerge w:val="restart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5266" w:type="dxa"/>
            <w:gridSpan w:val="3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F3486E" w:rsidRPr="00C70FF6" w:rsidTr="00AA345D">
        <w:trPr>
          <w:trHeight w:val="143"/>
          <w:jc w:val="center"/>
        </w:trPr>
        <w:tc>
          <w:tcPr>
            <w:tcW w:w="4386" w:type="dxa"/>
            <w:vMerge/>
          </w:tcPr>
          <w:p w:rsidR="00F3486E" w:rsidRPr="00C70FF6" w:rsidRDefault="00F3486E" w:rsidP="00AA345D">
            <w:pPr>
              <w:tabs>
                <w:tab w:val="left" w:pos="14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2" w:type="dxa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184" w:type="dxa"/>
            <w:gridSpan w:val="2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F3486E" w:rsidRPr="00C70FF6" w:rsidTr="00AA345D">
        <w:trPr>
          <w:trHeight w:val="143"/>
          <w:jc w:val="center"/>
        </w:trPr>
        <w:tc>
          <w:tcPr>
            <w:tcW w:w="4386" w:type="dxa"/>
            <w:vMerge/>
          </w:tcPr>
          <w:p w:rsidR="00F3486E" w:rsidRPr="00C70FF6" w:rsidRDefault="00F3486E" w:rsidP="00AA345D">
            <w:pPr>
              <w:tabs>
                <w:tab w:val="left" w:pos="14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6" w:type="dxa"/>
            <w:gridSpan w:val="3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F3486E" w:rsidRPr="00C70FF6" w:rsidTr="00AA345D">
        <w:trPr>
          <w:trHeight w:val="143"/>
          <w:jc w:val="center"/>
        </w:trPr>
        <w:tc>
          <w:tcPr>
            <w:tcW w:w="4386" w:type="dxa"/>
            <w:vMerge/>
          </w:tcPr>
          <w:p w:rsidR="00F3486E" w:rsidRPr="00C70FF6" w:rsidRDefault="00F3486E" w:rsidP="00AA3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2" w:type="dxa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460" w:type="dxa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24" w:type="dxa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сокраще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</w:p>
        </w:tc>
      </w:tr>
      <w:tr w:rsidR="00F3486E" w:rsidRPr="00C70FF6" w:rsidTr="00AA345D">
        <w:trPr>
          <w:trHeight w:val="403"/>
          <w:jc w:val="center"/>
        </w:trPr>
        <w:tc>
          <w:tcPr>
            <w:tcW w:w="4386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сов</w:t>
            </w:r>
          </w:p>
        </w:tc>
        <w:tc>
          <w:tcPr>
            <w:tcW w:w="2082" w:type="dxa"/>
            <w:vAlign w:val="center"/>
          </w:tcPr>
          <w:p w:rsidR="00F3486E" w:rsidRPr="004A1998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1460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86E" w:rsidRPr="00C70FF6" w:rsidTr="00AA345D">
        <w:trPr>
          <w:trHeight w:val="791"/>
          <w:jc w:val="center"/>
        </w:trPr>
        <w:tc>
          <w:tcPr>
            <w:tcW w:w="4386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082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460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86E" w:rsidRPr="00C70FF6" w:rsidTr="00AA345D">
        <w:trPr>
          <w:trHeight w:val="388"/>
          <w:jc w:val="center"/>
        </w:trPr>
        <w:tc>
          <w:tcPr>
            <w:tcW w:w="4386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1.2. Лабораторные раб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ты</w:t>
            </w:r>
          </w:p>
        </w:tc>
        <w:tc>
          <w:tcPr>
            <w:tcW w:w="2082" w:type="dxa"/>
            <w:vAlign w:val="center"/>
          </w:tcPr>
          <w:p w:rsidR="00F3486E" w:rsidRPr="004A1998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60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86E" w:rsidRPr="00C70FF6" w:rsidTr="00AA345D">
        <w:trPr>
          <w:trHeight w:val="806"/>
          <w:jc w:val="center"/>
        </w:trPr>
        <w:tc>
          <w:tcPr>
            <w:tcW w:w="4386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нятия</w:t>
            </w:r>
          </w:p>
        </w:tc>
        <w:tc>
          <w:tcPr>
            <w:tcW w:w="2082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86E" w:rsidRPr="00C70FF6" w:rsidTr="00AA345D">
        <w:trPr>
          <w:trHeight w:val="388"/>
          <w:jc w:val="center"/>
        </w:trPr>
        <w:tc>
          <w:tcPr>
            <w:tcW w:w="4386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2. Самостоятельная р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бота, часов</w:t>
            </w:r>
          </w:p>
        </w:tc>
        <w:tc>
          <w:tcPr>
            <w:tcW w:w="2082" w:type="dxa"/>
            <w:vAlign w:val="center"/>
          </w:tcPr>
          <w:p w:rsidR="00F3486E" w:rsidRPr="004A1998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36</w:t>
            </w:r>
          </w:p>
        </w:tc>
        <w:tc>
          <w:tcPr>
            <w:tcW w:w="1460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86E" w:rsidRPr="00C70FF6" w:rsidTr="00AA345D">
        <w:trPr>
          <w:trHeight w:val="403"/>
          <w:jc w:val="center"/>
        </w:trPr>
        <w:tc>
          <w:tcPr>
            <w:tcW w:w="4386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2082" w:type="dxa"/>
            <w:vAlign w:val="center"/>
          </w:tcPr>
          <w:p w:rsidR="00F3486E" w:rsidRPr="004A1998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108</w:t>
            </w:r>
          </w:p>
        </w:tc>
        <w:tc>
          <w:tcPr>
            <w:tcW w:w="1460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86E" w:rsidRPr="00C70FF6" w:rsidTr="00AA345D">
        <w:trPr>
          <w:trHeight w:val="806"/>
          <w:jc w:val="center"/>
        </w:trPr>
        <w:tc>
          <w:tcPr>
            <w:tcW w:w="4386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Общая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трудоемкость,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зачетных ед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ниц</w:t>
            </w:r>
          </w:p>
        </w:tc>
        <w:tc>
          <w:tcPr>
            <w:tcW w:w="2082" w:type="dxa"/>
            <w:vAlign w:val="center"/>
          </w:tcPr>
          <w:p w:rsidR="00F3486E" w:rsidRPr="004A1998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60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4" w:type="dxa"/>
            <w:vAlign w:val="center"/>
          </w:tcPr>
          <w:p w:rsidR="00F3486E" w:rsidRPr="00C70FF6" w:rsidRDefault="00F3486E" w:rsidP="00AA345D">
            <w:pPr>
              <w:tabs>
                <w:tab w:val="left" w:pos="1485"/>
              </w:tabs>
              <w:ind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486E" w:rsidRPr="00DD1ADA" w:rsidRDefault="00F3486E" w:rsidP="00F3486E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3486E" w:rsidRPr="00DD1ADA" w:rsidRDefault="00F3486E" w:rsidP="00F3486E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DD1ADA">
        <w:rPr>
          <w:rFonts w:ascii="Times New Roman" w:hAnsi="Times New Roman" w:cs="Times New Roman"/>
          <w:sz w:val="28"/>
          <w:szCs w:val="28"/>
        </w:rPr>
        <w:t xml:space="preserve">Формы промежуточной аттестации: </w:t>
      </w:r>
      <w:r w:rsidRPr="00DD1AD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D1AD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D1ADA">
        <w:rPr>
          <w:rFonts w:ascii="Times New Roman" w:hAnsi="Times New Roman" w:cs="Times New Roman"/>
          <w:sz w:val="28"/>
          <w:szCs w:val="28"/>
          <w:u w:val="single"/>
        </w:rPr>
        <w:tab/>
        <w:t>зачет</w:t>
      </w:r>
      <w:r w:rsidRPr="00DD1AD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D1AD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D1ADA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F3486E" w:rsidRPr="00DD1ADA" w:rsidRDefault="00F3486E" w:rsidP="00F3486E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hAnsi="Times New Roman" w:cs="Times New Roman"/>
          <w:sz w:val="16"/>
          <w:szCs w:val="16"/>
        </w:rPr>
      </w:pPr>
      <w:r w:rsidRPr="00DD1ADA">
        <w:rPr>
          <w:rFonts w:ascii="Times New Roman" w:hAnsi="Times New Roman" w:cs="Times New Roman"/>
          <w:sz w:val="28"/>
          <w:szCs w:val="28"/>
        </w:rPr>
        <w:tab/>
      </w:r>
      <w:r w:rsidRPr="00DD1ADA">
        <w:rPr>
          <w:rFonts w:ascii="Times New Roman" w:hAnsi="Times New Roman" w:cs="Times New Roman"/>
          <w:sz w:val="28"/>
          <w:szCs w:val="28"/>
        </w:rPr>
        <w:tab/>
      </w:r>
      <w:r w:rsidRPr="00DD1ADA">
        <w:rPr>
          <w:rFonts w:ascii="Times New Roman" w:hAnsi="Times New Roman" w:cs="Times New Roman"/>
          <w:sz w:val="28"/>
          <w:szCs w:val="28"/>
        </w:rPr>
        <w:tab/>
      </w:r>
      <w:r w:rsidRPr="00DD1ADA">
        <w:rPr>
          <w:rFonts w:ascii="Times New Roman" w:hAnsi="Times New Roman" w:cs="Times New Roman"/>
          <w:sz w:val="28"/>
          <w:szCs w:val="28"/>
        </w:rPr>
        <w:tab/>
      </w:r>
      <w:r w:rsidRPr="00DD1ADA">
        <w:rPr>
          <w:rFonts w:ascii="Times New Roman" w:hAnsi="Times New Roman" w:cs="Times New Roman"/>
          <w:sz w:val="28"/>
          <w:szCs w:val="28"/>
        </w:rPr>
        <w:tab/>
      </w:r>
      <w:r w:rsidRPr="00DD1ADA">
        <w:rPr>
          <w:rFonts w:ascii="Times New Roman" w:hAnsi="Times New Roman" w:cs="Times New Roman"/>
          <w:sz w:val="28"/>
          <w:szCs w:val="28"/>
        </w:rPr>
        <w:tab/>
      </w:r>
      <w:r w:rsidRPr="00DD1ADA">
        <w:rPr>
          <w:rFonts w:ascii="Times New Roman" w:hAnsi="Times New Roman" w:cs="Times New Roman"/>
          <w:sz w:val="28"/>
          <w:szCs w:val="28"/>
        </w:rPr>
        <w:tab/>
      </w:r>
      <w:r w:rsidRPr="00DD1ADA">
        <w:rPr>
          <w:rFonts w:ascii="Times New Roman" w:hAnsi="Times New Roman" w:cs="Times New Roman"/>
          <w:sz w:val="16"/>
          <w:szCs w:val="16"/>
        </w:rPr>
        <w:t>(зачет, экзамен, дифференцированный зачет)</w:t>
      </w:r>
    </w:p>
    <w:p w:rsidR="00F3486E" w:rsidRPr="00DD1ADA" w:rsidRDefault="00F3486E" w:rsidP="00F3486E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:rsidR="00F3486E" w:rsidRPr="00C70FF6" w:rsidRDefault="00F3486E" w:rsidP="00F3486E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</w:p>
    <w:p w:rsidR="00F3486E" w:rsidRPr="00C70FF6" w:rsidRDefault="00F3486E" w:rsidP="00F3486E">
      <w:pPr>
        <w:pageBreakBefore/>
        <w:tabs>
          <w:tab w:val="left" w:pos="1485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70FF6"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 (приводится в соответствии с тематическим пл</w:t>
      </w:r>
      <w:r w:rsidRPr="00C70FF6">
        <w:rPr>
          <w:rFonts w:ascii="Times New Roman" w:hAnsi="Times New Roman" w:cs="Times New Roman"/>
          <w:sz w:val="28"/>
          <w:szCs w:val="28"/>
        </w:rPr>
        <w:t>а</w:t>
      </w:r>
      <w:r w:rsidRPr="00C70FF6">
        <w:rPr>
          <w:rFonts w:ascii="Times New Roman" w:hAnsi="Times New Roman" w:cs="Times New Roman"/>
          <w:sz w:val="28"/>
          <w:szCs w:val="28"/>
        </w:rPr>
        <w:t>ном изучения дисциплины):</w:t>
      </w:r>
    </w:p>
    <w:tbl>
      <w:tblPr>
        <w:tblW w:w="9988" w:type="dxa"/>
        <w:tblInd w:w="-106" w:type="dxa"/>
        <w:tblLayout w:type="fixed"/>
        <w:tblLook w:val="01E0"/>
      </w:tblPr>
      <w:tblGrid>
        <w:gridCol w:w="9988"/>
      </w:tblGrid>
      <w:tr w:rsidR="00F3486E" w:rsidRPr="00C70FF6" w:rsidTr="00AA345D">
        <w:trPr>
          <w:cantSplit/>
          <w:trHeight w:val="453"/>
        </w:trPr>
        <w:tc>
          <w:tcPr>
            <w:tcW w:w="9988" w:type="dxa"/>
          </w:tcPr>
          <w:p w:rsidR="00F3486E" w:rsidRPr="00C70FF6" w:rsidRDefault="00F3486E" w:rsidP="00F3486E">
            <w:pPr>
              <w:pStyle w:val="a3"/>
              <w:numPr>
                <w:ilvl w:val="0"/>
                <w:numId w:val="1"/>
              </w:numPr>
              <w:spacing w:after="0"/>
              <w:ind w:left="248" w:hanging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Введение. Наука ТММ.</w:t>
            </w:r>
          </w:p>
        </w:tc>
      </w:tr>
      <w:tr w:rsidR="00F3486E" w:rsidRPr="00C70FF6" w:rsidTr="00AA345D">
        <w:trPr>
          <w:cantSplit/>
          <w:trHeight w:val="518"/>
        </w:trPr>
        <w:tc>
          <w:tcPr>
            <w:tcW w:w="9988" w:type="dxa"/>
          </w:tcPr>
          <w:p w:rsidR="00F3486E" w:rsidRPr="00C70FF6" w:rsidRDefault="00F3486E" w:rsidP="00F3486E">
            <w:pPr>
              <w:pStyle w:val="a3"/>
              <w:numPr>
                <w:ilvl w:val="0"/>
                <w:numId w:val="1"/>
              </w:numPr>
              <w:spacing w:after="0"/>
              <w:ind w:left="248" w:hanging="284"/>
              <w:outlineLvl w:val="0"/>
              <w:rPr>
                <w:sz w:val="28"/>
                <w:szCs w:val="28"/>
              </w:rPr>
            </w:pPr>
            <w:r w:rsidRPr="00C70FF6">
              <w:rPr>
                <w:sz w:val="28"/>
                <w:szCs w:val="28"/>
              </w:rPr>
              <w:t>Структурный анализ и синтез мех</w:t>
            </w:r>
            <w:r w:rsidRPr="00C70FF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низмов.</w:t>
            </w:r>
          </w:p>
        </w:tc>
      </w:tr>
      <w:tr w:rsidR="00F3486E" w:rsidRPr="00C70FF6" w:rsidTr="00AA345D">
        <w:trPr>
          <w:cantSplit/>
          <w:trHeight w:val="1078"/>
        </w:trPr>
        <w:tc>
          <w:tcPr>
            <w:tcW w:w="9988" w:type="dxa"/>
            <w:vAlign w:val="center"/>
          </w:tcPr>
          <w:p w:rsidR="00F3486E" w:rsidRPr="00C70FF6" w:rsidRDefault="00F3486E" w:rsidP="00F3486E">
            <w:pPr>
              <w:numPr>
                <w:ilvl w:val="0"/>
                <w:numId w:val="1"/>
              </w:numPr>
              <w:ind w:left="24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Кинематический анализ плоских, рычажных, шарнирных механизмов графическими и аналитическими м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70FF6">
              <w:rPr>
                <w:rFonts w:ascii="Times New Roman" w:hAnsi="Times New Roman" w:cs="Times New Roman"/>
                <w:sz w:val="28"/>
                <w:szCs w:val="28"/>
              </w:rPr>
              <w:t>тодами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3486E" w:rsidRPr="00C70FF6" w:rsidTr="00AA345D">
        <w:trPr>
          <w:cantSplit/>
          <w:trHeight w:val="535"/>
        </w:trPr>
        <w:tc>
          <w:tcPr>
            <w:tcW w:w="9988" w:type="dxa"/>
          </w:tcPr>
          <w:p w:rsidR="00F3486E" w:rsidRPr="00C70FF6" w:rsidRDefault="00F3486E" w:rsidP="00F3486E">
            <w:pPr>
              <w:pStyle w:val="a3"/>
              <w:numPr>
                <w:ilvl w:val="0"/>
                <w:numId w:val="1"/>
              </w:numPr>
              <w:spacing w:after="0"/>
              <w:ind w:left="248" w:hanging="284"/>
              <w:outlineLvl w:val="0"/>
              <w:rPr>
                <w:sz w:val="28"/>
                <w:szCs w:val="28"/>
              </w:rPr>
            </w:pPr>
            <w:r w:rsidRPr="00C70FF6">
              <w:rPr>
                <w:sz w:val="28"/>
                <w:szCs w:val="28"/>
              </w:rPr>
              <w:t>Анализ и синтез кулачковых мех</w:t>
            </w:r>
            <w:r w:rsidRPr="00C70FF6">
              <w:rPr>
                <w:sz w:val="28"/>
                <w:szCs w:val="28"/>
              </w:rPr>
              <w:t>а</w:t>
            </w:r>
            <w:r w:rsidRPr="00C70FF6">
              <w:rPr>
                <w:sz w:val="28"/>
                <w:szCs w:val="28"/>
              </w:rPr>
              <w:t>низмов</w:t>
            </w:r>
            <w:r>
              <w:rPr>
                <w:sz w:val="28"/>
                <w:szCs w:val="28"/>
              </w:rPr>
              <w:t>.</w:t>
            </w:r>
          </w:p>
        </w:tc>
      </w:tr>
      <w:tr w:rsidR="00F3486E" w:rsidRPr="00C70FF6" w:rsidTr="00AA345D">
        <w:trPr>
          <w:cantSplit/>
          <w:trHeight w:val="874"/>
        </w:trPr>
        <w:tc>
          <w:tcPr>
            <w:tcW w:w="9988" w:type="dxa"/>
            <w:vAlign w:val="center"/>
          </w:tcPr>
          <w:p w:rsidR="00F3486E" w:rsidRPr="00C70FF6" w:rsidRDefault="00F3486E" w:rsidP="00F3486E">
            <w:pPr>
              <w:pStyle w:val="a3"/>
              <w:numPr>
                <w:ilvl w:val="0"/>
                <w:numId w:val="1"/>
              </w:numPr>
              <w:spacing w:after="0"/>
              <w:ind w:left="248" w:hanging="284"/>
              <w:outlineLvl w:val="0"/>
              <w:rPr>
                <w:sz w:val="28"/>
                <w:szCs w:val="28"/>
              </w:rPr>
            </w:pPr>
            <w:r w:rsidRPr="00C70FF6">
              <w:rPr>
                <w:sz w:val="28"/>
                <w:szCs w:val="28"/>
              </w:rPr>
              <w:t xml:space="preserve">Зубчатые механизмы. Синтез </w:t>
            </w:r>
            <w:proofErr w:type="spellStart"/>
            <w:r w:rsidRPr="00C70FF6">
              <w:rPr>
                <w:sz w:val="28"/>
                <w:szCs w:val="28"/>
              </w:rPr>
              <w:t>эвольвентного</w:t>
            </w:r>
            <w:proofErr w:type="spellEnd"/>
            <w:r w:rsidRPr="00C70FF6">
              <w:rPr>
                <w:sz w:val="28"/>
                <w:szCs w:val="28"/>
              </w:rPr>
              <w:t xml:space="preserve"> зацепления и анализ планета</w:t>
            </w:r>
            <w:r w:rsidRPr="00C70FF6">
              <w:rPr>
                <w:sz w:val="28"/>
                <w:szCs w:val="28"/>
              </w:rPr>
              <w:t>р</w:t>
            </w:r>
            <w:r w:rsidRPr="00C70FF6">
              <w:rPr>
                <w:sz w:val="28"/>
                <w:szCs w:val="28"/>
              </w:rPr>
              <w:t>ных механизмов</w:t>
            </w:r>
            <w:r>
              <w:rPr>
                <w:sz w:val="28"/>
                <w:szCs w:val="28"/>
              </w:rPr>
              <w:t>.</w:t>
            </w:r>
          </w:p>
        </w:tc>
      </w:tr>
      <w:tr w:rsidR="00F3486E" w:rsidRPr="00C70FF6" w:rsidTr="00AA345D">
        <w:trPr>
          <w:cantSplit/>
          <w:trHeight w:val="713"/>
        </w:trPr>
        <w:tc>
          <w:tcPr>
            <w:tcW w:w="9988" w:type="dxa"/>
            <w:vAlign w:val="center"/>
          </w:tcPr>
          <w:p w:rsidR="00F3486E" w:rsidRPr="00C70FF6" w:rsidRDefault="00F3486E" w:rsidP="00F3486E">
            <w:pPr>
              <w:pStyle w:val="a3"/>
              <w:numPr>
                <w:ilvl w:val="0"/>
                <w:numId w:val="1"/>
              </w:numPr>
              <w:spacing w:after="0"/>
              <w:ind w:left="248" w:hanging="284"/>
              <w:outlineLvl w:val="0"/>
              <w:rPr>
                <w:sz w:val="28"/>
                <w:szCs w:val="28"/>
              </w:rPr>
            </w:pPr>
            <w:r w:rsidRPr="00C70FF6">
              <w:rPr>
                <w:sz w:val="28"/>
                <w:szCs w:val="28"/>
              </w:rPr>
              <w:t>Силовой (</w:t>
            </w:r>
            <w:proofErr w:type="spellStart"/>
            <w:r w:rsidRPr="00C70FF6">
              <w:rPr>
                <w:sz w:val="28"/>
                <w:szCs w:val="28"/>
              </w:rPr>
              <w:t>кинетостатический</w:t>
            </w:r>
            <w:proofErr w:type="spellEnd"/>
            <w:r w:rsidRPr="00C70FF6">
              <w:rPr>
                <w:sz w:val="28"/>
                <w:szCs w:val="28"/>
              </w:rPr>
              <w:t>) расчет механизмов</w:t>
            </w:r>
            <w:r>
              <w:rPr>
                <w:sz w:val="28"/>
                <w:szCs w:val="28"/>
              </w:rPr>
              <w:t>.</w:t>
            </w:r>
          </w:p>
        </w:tc>
      </w:tr>
      <w:tr w:rsidR="00F3486E" w:rsidRPr="00C70FF6" w:rsidTr="00AA345D">
        <w:trPr>
          <w:trHeight w:val="539"/>
        </w:trPr>
        <w:tc>
          <w:tcPr>
            <w:tcW w:w="9988" w:type="dxa"/>
          </w:tcPr>
          <w:p w:rsidR="00F3486E" w:rsidRPr="00C70FF6" w:rsidRDefault="00F3486E" w:rsidP="00F3486E">
            <w:pPr>
              <w:pStyle w:val="a3"/>
              <w:numPr>
                <w:ilvl w:val="0"/>
                <w:numId w:val="1"/>
              </w:numPr>
              <w:spacing w:after="0"/>
              <w:ind w:left="248" w:hanging="284"/>
              <w:outlineLvl w:val="0"/>
              <w:rPr>
                <w:sz w:val="28"/>
                <w:szCs w:val="28"/>
              </w:rPr>
            </w:pPr>
            <w:r w:rsidRPr="00C70FF6">
              <w:rPr>
                <w:sz w:val="28"/>
                <w:szCs w:val="28"/>
              </w:rPr>
              <w:t>Силы трения в кинематических парах и КПД механизмов и м</w:t>
            </w:r>
            <w:r w:rsidRPr="00C70FF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шин.</w:t>
            </w:r>
          </w:p>
        </w:tc>
      </w:tr>
      <w:tr w:rsidR="00F3486E" w:rsidRPr="00C70FF6" w:rsidTr="00AA345D">
        <w:trPr>
          <w:trHeight w:val="519"/>
        </w:trPr>
        <w:tc>
          <w:tcPr>
            <w:tcW w:w="9988" w:type="dxa"/>
          </w:tcPr>
          <w:p w:rsidR="00F3486E" w:rsidRPr="00C70FF6" w:rsidRDefault="00F3486E" w:rsidP="00F3486E">
            <w:pPr>
              <w:pStyle w:val="a3"/>
              <w:numPr>
                <w:ilvl w:val="0"/>
                <w:numId w:val="1"/>
              </w:numPr>
              <w:spacing w:after="0"/>
              <w:ind w:left="248" w:hanging="284"/>
              <w:outlineLvl w:val="0"/>
              <w:rPr>
                <w:sz w:val="28"/>
                <w:szCs w:val="28"/>
              </w:rPr>
            </w:pPr>
            <w:r w:rsidRPr="00C70FF6">
              <w:rPr>
                <w:sz w:val="28"/>
                <w:szCs w:val="28"/>
              </w:rPr>
              <w:t>Уравновешивание машины на фу</w:t>
            </w:r>
            <w:r w:rsidRPr="00C70FF6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даменте и </w:t>
            </w:r>
            <w:proofErr w:type="spellStart"/>
            <w:r>
              <w:rPr>
                <w:sz w:val="28"/>
                <w:szCs w:val="28"/>
              </w:rPr>
              <w:t>виброзащита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F3486E" w:rsidRPr="00C70FF6" w:rsidTr="00AA345D">
        <w:trPr>
          <w:trHeight w:val="527"/>
        </w:trPr>
        <w:tc>
          <w:tcPr>
            <w:tcW w:w="9988" w:type="dxa"/>
          </w:tcPr>
          <w:p w:rsidR="00F3486E" w:rsidRPr="00C70FF6" w:rsidRDefault="00F3486E" w:rsidP="00F3486E">
            <w:pPr>
              <w:pStyle w:val="a3"/>
              <w:numPr>
                <w:ilvl w:val="0"/>
                <w:numId w:val="1"/>
              </w:numPr>
              <w:spacing w:after="0"/>
              <w:ind w:left="248" w:hanging="284"/>
              <w:outlineLvl w:val="0"/>
              <w:rPr>
                <w:sz w:val="28"/>
                <w:szCs w:val="28"/>
              </w:rPr>
            </w:pPr>
            <w:r w:rsidRPr="00C70FF6">
              <w:rPr>
                <w:sz w:val="28"/>
                <w:szCs w:val="28"/>
              </w:rPr>
              <w:t>Движение машинного агре</w:t>
            </w:r>
            <w:r>
              <w:rPr>
                <w:sz w:val="28"/>
                <w:szCs w:val="28"/>
              </w:rPr>
              <w:t>гата под действием заданных сил.</w:t>
            </w:r>
          </w:p>
        </w:tc>
      </w:tr>
      <w:tr w:rsidR="00F3486E" w:rsidRPr="00C70FF6" w:rsidTr="00AA345D">
        <w:trPr>
          <w:trHeight w:val="535"/>
        </w:trPr>
        <w:tc>
          <w:tcPr>
            <w:tcW w:w="9988" w:type="dxa"/>
          </w:tcPr>
          <w:p w:rsidR="00F3486E" w:rsidRPr="00C70FF6" w:rsidRDefault="00F3486E" w:rsidP="00F3486E">
            <w:pPr>
              <w:pStyle w:val="a3"/>
              <w:numPr>
                <w:ilvl w:val="0"/>
                <w:numId w:val="1"/>
              </w:numPr>
              <w:spacing w:after="0"/>
              <w:ind w:left="248" w:hanging="284"/>
              <w:outlineLvl w:val="0"/>
              <w:rPr>
                <w:sz w:val="28"/>
                <w:szCs w:val="28"/>
              </w:rPr>
            </w:pPr>
            <w:r w:rsidRPr="00C70FF6">
              <w:rPr>
                <w:sz w:val="28"/>
                <w:szCs w:val="28"/>
              </w:rPr>
              <w:t>Регулирование хода машины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F3486E" w:rsidRDefault="00F3486E" w:rsidP="00F3486E">
      <w:pPr>
        <w:pStyle w:val="3"/>
        <w:tabs>
          <w:tab w:val="num" w:pos="426"/>
        </w:tabs>
        <w:spacing w:line="360" w:lineRule="auto"/>
        <w:ind w:left="426" w:hanging="426"/>
        <w:jc w:val="both"/>
        <w:rPr>
          <w:sz w:val="28"/>
          <w:szCs w:val="28"/>
        </w:rPr>
      </w:pPr>
    </w:p>
    <w:p w:rsidR="00F3486E" w:rsidRDefault="00F3486E" w:rsidP="00F3486E">
      <w:pPr>
        <w:pStyle w:val="3"/>
        <w:tabs>
          <w:tab w:val="num" w:pos="426"/>
        </w:tabs>
        <w:spacing w:line="360" w:lineRule="auto"/>
        <w:ind w:left="426" w:hanging="426"/>
        <w:jc w:val="both"/>
        <w:rPr>
          <w:sz w:val="28"/>
          <w:szCs w:val="28"/>
        </w:rPr>
      </w:pPr>
    </w:p>
    <w:p w:rsidR="00AE2686" w:rsidRDefault="00AE2686"/>
    <w:sectPr w:rsidR="00AE2686" w:rsidSect="00AE2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B51C03"/>
    <w:multiLevelType w:val="hybridMultilevel"/>
    <w:tmpl w:val="BFD0060C"/>
    <w:lvl w:ilvl="0" w:tplc="B686D9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3486E"/>
    <w:rsid w:val="00AE2686"/>
    <w:rsid w:val="00F34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86E"/>
    <w:pPr>
      <w:widowControl w:val="0"/>
      <w:spacing w:after="0" w:line="30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F3486E"/>
    <w:pPr>
      <w:widowControl/>
      <w:spacing w:line="240" w:lineRule="auto"/>
      <w:ind w:firstLine="0"/>
      <w:jc w:val="center"/>
    </w:pPr>
    <w:rPr>
      <w:rFonts w:ascii="Times New Roman" w:hAnsi="Times New Roman" w:cs="Times New Roman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rsid w:val="00F3486E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Body Text Indent"/>
    <w:basedOn w:val="a"/>
    <w:link w:val="a4"/>
    <w:uiPriority w:val="99"/>
    <w:rsid w:val="00F3486E"/>
    <w:pPr>
      <w:widowControl/>
      <w:spacing w:after="120" w:line="240" w:lineRule="auto"/>
      <w:ind w:left="283" w:firstLine="0"/>
      <w:jc w:val="left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F3486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2016-02-11T04:20:00Z</dcterms:created>
  <dcterms:modified xsi:type="dcterms:W3CDTF">2016-02-11T04:20:00Z</dcterms:modified>
</cp:coreProperties>
</file>